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708F5" w14:textId="77777777" w:rsidR="00CC26EB" w:rsidRPr="00B075F2" w:rsidRDefault="00CC26EB" w:rsidP="00CC26EB">
      <w:pPr>
        <w:pStyle w:val="ANZDATA-Subhead1"/>
        <w:ind w:firstLine="284"/>
      </w:pPr>
      <w:r w:rsidRPr="00B075F2">
        <w:t>Wh</w:t>
      </w:r>
      <w:r>
        <w:t>at</w:t>
      </w:r>
      <w:r w:rsidRPr="00B075F2">
        <w:t xml:space="preserve"> is </w:t>
      </w:r>
      <w:r w:rsidRPr="003978E0">
        <w:t>ANZDATA</w:t>
      </w:r>
      <w:r w:rsidRPr="00B075F2">
        <w:t>?</w:t>
      </w:r>
    </w:p>
    <w:p w14:paraId="7EFF58EC" w14:textId="77777777" w:rsidR="00CC26EB" w:rsidRDefault="00CC26EB" w:rsidP="00CC26EB">
      <w:pPr>
        <w:pStyle w:val="ANZDATA-BodyCopy"/>
        <w:spacing w:line="360" w:lineRule="auto"/>
        <w:ind w:left="425"/>
        <w:jc w:val="both"/>
      </w:pPr>
      <w:r>
        <w:t xml:space="preserve">ANZDATA is a clinical quality registry which has data collection dating back to 1963. People are included in the registry when they commence kidney replacement therapy (dialysis or transplantation). Inclusion is an opt out process meaning that there is almost complete data on patients who have kidney replacement therapy. Key events are reported by units in real-time, but most data are collected as an annual survey at the end of the calendar year. There have been updates to how variables have been collected over time to align with changes in clinical practice, which means certain data fields may be available at different time points.  A detailed list of contributors to ANZDATA can be found at the below link and consist of a variety of clinicians including Australia or New Zealand nephrologists, surgeons, nurses, dieticians, and other health providers.  </w:t>
      </w:r>
    </w:p>
    <w:p w14:paraId="25033F3C" w14:textId="77777777" w:rsidR="00CC26EB" w:rsidRPr="00591191" w:rsidRDefault="00CC26EB" w:rsidP="00CC26EB">
      <w:pPr>
        <w:pStyle w:val="ANZDATA-BodyCopy"/>
        <w:spacing w:line="360" w:lineRule="auto"/>
        <w:ind w:left="425"/>
        <w:jc w:val="both"/>
      </w:pPr>
      <w:r w:rsidRPr="00133D60">
        <w:t>https://www.anzdata.org.au/anzdata/about/our-contributors/</w:t>
      </w:r>
    </w:p>
    <w:p w14:paraId="089DB10C" w14:textId="77777777" w:rsidR="00CC26EB" w:rsidRPr="00B075F2" w:rsidRDefault="00CC26EB" w:rsidP="00CC26EB">
      <w:pPr>
        <w:pStyle w:val="ANZDATA-Subhead1"/>
        <w:ind w:firstLine="284"/>
      </w:pPr>
      <w:r w:rsidRPr="00B075F2">
        <w:t>How does ANZDATA review your request?</w:t>
      </w:r>
    </w:p>
    <w:p w14:paraId="249DE171" w14:textId="77777777" w:rsidR="00CC26EB" w:rsidRDefault="00CC26EB" w:rsidP="00CC26EB">
      <w:pPr>
        <w:pStyle w:val="ANZDATA-BodyCopy"/>
        <w:spacing w:line="360" w:lineRule="auto"/>
        <w:jc w:val="both"/>
      </w:pPr>
      <w:r>
        <w:t xml:space="preserve">Your data request will be reviewed by ANZDATA’s requests committee made up of biostatisticians, epidemiologists, clinicians and administrators. Incomplete data requests or those lacking sufficient detail (as outlined below) will be returned to the requestor for further clarification, this can cause delays in overall completion of your data request.  Your data request will then be forwarded to the appropriate working group (a collection of clinicians with an interest in the field), </w:t>
      </w:r>
    </w:p>
    <w:p w14:paraId="57DE7BD9" w14:textId="77777777" w:rsidR="00CC26EB" w:rsidRDefault="00CC26EB" w:rsidP="00CC26EB">
      <w:pPr>
        <w:pStyle w:val="ANZDATA-BodyCopy"/>
        <w:spacing w:line="360" w:lineRule="auto"/>
        <w:jc w:val="both"/>
      </w:pPr>
      <w:r>
        <w:t>See</w:t>
      </w:r>
      <w:r w:rsidRPr="00591191">
        <w:rPr>
          <w:rStyle w:val="FollowedHyperlink"/>
        </w:rPr>
        <w:t xml:space="preserve"> </w:t>
      </w:r>
      <w:hyperlink r:id="rId5" w:history="1">
        <w:r w:rsidRPr="00591191">
          <w:rPr>
            <w:rStyle w:val="FollowedHyperlink"/>
          </w:rPr>
          <w:t>https://www.anzdata.org.au/anzdata/about/working-groups/</w:t>
        </w:r>
      </w:hyperlink>
      <w:r>
        <w:t xml:space="preserve">. </w:t>
      </w:r>
    </w:p>
    <w:p w14:paraId="0D421ED5" w14:textId="77777777" w:rsidR="00CC26EB" w:rsidRDefault="00CC26EB" w:rsidP="00CC26EB">
      <w:pPr>
        <w:pStyle w:val="ANZDATA-BodyCopy"/>
        <w:spacing w:line="360" w:lineRule="auto"/>
        <w:jc w:val="both"/>
      </w:pPr>
      <w:r>
        <w:t xml:space="preserve">If deemed necessary, your data request will also be reviewed by the ANZDATA executive committee </w:t>
      </w:r>
      <w:hyperlink r:id="rId6" w:history="1">
        <w:r w:rsidRPr="00591191">
          <w:rPr>
            <w:rStyle w:val="FollowedHyperlink"/>
          </w:rPr>
          <w:t>https://www.anzdata.org.au/anzdata/about/our-committees/</w:t>
        </w:r>
      </w:hyperlink>
      <w:r w:rsidRPr="003978E0">
        <w:rPr>
          <w:color w:val="70B1E1"/>
        </w:rPr>
        <w:t xml:space="preserve"> </w:t>
      </w:r>
      <w:r>
        <w:t xml:space="preserve">. </w:t>
      </w:r>
    </w:p>
    <w:p w14:paraId="3CA5938B" w14:textId="77777777" w:rsidR="00CC26EB" w:rsidRDefault="00CC26EB" w:rsidP="00CC26EB">
      <w:pPr>
        <w:pStyle w:val="ANZDATA-BodyCopy"/>
        <w:spacing w:line="360" w:lineRule="auto"/>
        <w:jc w:val="both"/>
      </w:pPr>
      <w:r>
        <w:t xml:space="preserve">Complete this form as accurately as possible so these groups can help you with your request. </w:t>
      </w:r>
    </w:p>
    <w:p w14:paraId="3719FDE2" w14:textId="77777777" w:rsidR="00CC26EB" w:rsidRPr="00332663" w:rsidRDefault="00CC26EB" w:rsidP="00CC26EB">
      <w:pPr>
        <w:pStyle w:val="ANZDATA-BodyCopy"/>
        <w:spacing w:line="360" w:lineRule="auto"/>
        <w:jc w:val="both"/>
        <w:rPr>
          <w:rFonts w:ascii="Cambria" w:hAnsi="Cambria"/>
          <w:b/>
          <w:bCs/>
        </w:rPr>
      </w:pPr>
      <w:r w:rsidRPr="00332663">
        <w:rPr>
          <w:b/>
          <w:bCs/>
        </w:rPr>
        <w:t xml:space="preserve">Complete details in </w:t>
      </w:r>
      <w:r>
        <w:rPr>
          <w:b/>
          <w:bCs/>
        </w:rPr>
        <w:t>ALL</w:t>
      </w:r>
      <w:r w:rsidRPr="00332663">
        <w:rPr>
          <w:b/>
          <w:bCs/>
        </w:rPr>
        <w:t xml:space="preserve"> box</w:t>
      </w:r>
      <w:r>
        <w:rPr>
          <w:b/>
          <w:bCs/>
        </w:rPr>
        <w:t>es</w:t>
      </w:r>
      <w:r w:rsidRPr="00332663">
        <w:rPr>
          <w:b/>
          <w:bCs/>
        </w:rPr>
        <w:t xml:space="preserve"> with as much information as possible.  The bullet points in each box identify the minimum information required. Please reference ANZDATA’s guidance documents to assist in completing your request </w:t>
      </w:r>
    </w:p>
    <w:p w14:paraId="7B2D9E64" w14:textId="77777777" w:rsidR="00CC26EB" w:rsidRPr="00332663" w:rsidRDefault="00CC26EB" w:rsidP="00CC26EB">
      <w:pPr>
        <w:pStyle w:val="ANZDATA-BodyCopy"/>
        <w:jc w:val="both"/>
        <w:rPr>
          <w:rStyle w:val="FollowedHyperlink"/>
        </w:rPr>
      </w:pPr>
      <w:hyperlink r:id="rId7" w:history="1">
        <w:r w:rsidRPr="00332663">
          <w:rPr>
            <w:rStyle w:val="FollowedHyperlink"/>
          </w:rPr>
          <w:t>https://www.anzdata.org.au/anzdata/services/data-policies/</w:t>
        </w:r>
      </w:hyperlink>
    </w:p>
    <w:p w14:paraId="2022539F" w14:textId="77777777" w:rsidR="00CC26EB" w:rsidRPr="00332663" w:rsidRDefault="00CC26EB" w:rsidP="00CC26EB">
      <w:pPr>
        <w:pStyle w:val="ANZDATA-BulletPointsCopy"/>
        <w:jc w:val="both"/>
        <w:rPr>
          <w:rStyle w:val="FollowedHyperlink"/>
          <w:lang w:eastAsia="en-AU"/>
        </w:rPr>
      </w:pPr>
      <w:hyperlink r:id="rId8" w:history="1">
        <w:r w:rsidRPr="00332663">
          <w:rPr>
            <w:rStyle w:val="FollowedHyperlink"/>
          </w:rPr>
          <w:t>2.3 Data request procedure</w:t>
        </w:r>
      </w:hyperlink>
    </w:p>
    <w:p w14:paraId="5FEEC6D0" w14:textId="77777777" w:rsidR="00CC26EB" w:rsidRPr="00332663" w:rsidRDefault="00CC26EB" w:rsidP="00CC26EB">
      <w:pPr>
        <w:pStyle w:val="ANZDATA-BulletPointsCopy"/>
        <w:jc w:val="both"/>
        <w:rPr>
          <w:rStyle w:val="FollowedHyperlink"/>
        </w:rPr>
      </w:pPr>
      <w:hyperlink r:id="rId9" w:history="1">
        <w:r w:rsidRPr="00332663">
          <w:rPr>
            <w:rStyle w:val="FollowedHyperlink"/>
          </w:rPr>
          <w:t>2.5 Data linkage request procedure</w:t>
        </w:r>
      </w:hyperlink>
    </w:p>
    <w:p w14:paraId="664E0169" w14:textId="77777777" w:rsidR="00CC26EB" w:rsidRPr="00332663" w:rsidRDefault="00CC26EB" w:rsidP="00CC26EB">
      <w:pPr>
        <w:pStyle w:val="ANZDATA-BulletPointsCopy"/>
        <w:jc w:val="both"/>
        <w:rPr>
          <w:rStyle w:val="FollowedHyperlink"/>
        </w:rPr>
      </w:pPr>
      <w:hyperlink r:id="rId10" w:history="1">
        <w:r w:rsidRPr="00332663">
          <w:rPr>
            <w:rStyle w:val="FollowedHyperlink"/>
          </w:rPr>
          <w:t>2.7 Guidance for international requests</w:t>
        </w:r>
      </w:hyperlink>
    </w:p>
    <w:p w14:paraId="59990FE8" w14:textId="77777777" w:rsidR="00CC26EB" w:rsidRPr="00B075F2" w:rsidRDefault="00CC26EB" w:rsidP="00CC26EB">
      <w:pPr>
        <w:pStyle w:val="ANZDATA-BulletPointsCopy"/>
        <w:jc w:val="both"/>
        <w:rPr>
          <w:rStyle w:val="FollowedHyperlink"/>
        </w:rPr>
      </w:pPr>
      <w:hyperlink r:id="rId11" w:history="1">
        <w:r w:rsidRPr="00B075F2">
          <w:rPr>
            <w:rStyle w:val="FollowedHyperlink"/>
          </w:rPr>
          <w:t>2.9 Guidance on data requests related to patient ethnicity</w:t>
        </w:r>
      </w:hyperlink>
    </w:p>
    <w:p w14:paraId="60040D4C" w14:textId="77777777" w:rsidR="00CC26EB" w:rsidRDefault="00CC26EB" w:rsidP="00CC26EB">
      <w:pPr>
        <w:pStyle w:val="ANZDATA-BodyCopy"/>
        <w:jc w:val="both"/>
        <w:rPr>
          <w:i/>
          <w:iCs/>
          <w:color w:val="FF0000"/>
        </w:rPr>
      </w:pPr>
    </w:p>
    <w:p w14:paraId="167F0A88" w14:textId="77777777" w:rsidR="00CC26EB" w:rsidRDefault="00CC26EB" w:rsidP="00CC26EB">
      <w:pPr>
        <w:pStyle w:val="ANZDATA-BodyCopy"/>
        <w:jc w:val="center"/>
        <w:rPr>
          <w:i/>
          <w:iCs/>
          <w:color w:val="FF0000"/>
          <w:sz w:val="22"/>
          <w:szCs w:val="20"/>
        </w:rPr>
      </w:pPr>
      <w:r w:rsidRPr="00591191">
        <w:rPr>
          <w:i/>
          <w:iCs/>
          <w:color w:val="FF0000"/>
          <w:sz w:val="22"/>
          <w:szCs w:val="20"/>
        </w:rPr>
        <w:t>ANZDATA staff can assist with the preparation of your data request – please do not hesitate to ask if you are unsure how to proceed.</w:t>
      </w:r>
    </w:p>
    <w:p w14:paraId="22C3C8CB" w14:textId="77777777" w:rsidR="00CC26EB" w:rsidRDefault="00CC26EB" w:rsidP="00CC26EB">
      <w:pPr>
        <w:pStyle w:val="ANZDATA-BodyCopy"/>
        <w:jc w:val="both"/>
        <w:rPr>
          <w:i/>
          <w:iCs/>
          <w:color w:val="FF0000"/>
          <w:sz w:val="22"/>
          <w:szCs w:val="20"/>
        </w:rPr>
      </w:pPr>
    </w:p>
    <w:p w14:paraId="4BFACEDD" w14:textId="77777777" w:rsidR="00CC26EB" w:rsidRDefault="00CC26EB" w:rsidP="00CC26EB">
      <w:pPr>
        <w:pStyle w:val="ANZDATA-BodyCopy"/>
        <w:jc w:val="both"/>
        <w:rPr>
          <w:i/>
          <w:iCs/>
          <w:color w:val="FF0000"/>
          <w:sz w:val="22"/>
          <w:szCs w:val="20"/>
        </w:rPr>
      </w:pPr>
    </w:p>
    <w:p w14:paraId="6FDEDA2F" w14:textId="77777777" w:rsidR="00CC26EB" w:rsidRDefault="00CC26EB" w:rsidP="00CC26EB">
      <w:pPr>
        <w:pStyle w:val="ANZDATA-BodyCopy"/>
        <w:jc w:val="both"/>
        <w:rPr>
          <w:i/>
          <w:iCs/>
          <w:color w:val="FF0000"/>
          <w:sz w:val="22"/>
          <w:szCs w:val="20"/>
        </w:rPr>
      </w:pPr>
    </w:p>
    <w:p w14:paraId="53653E79" w14:textId="77777777" w:rsidR="00CC26EB" w:rsidRDefault="00CC26EB" w:rsidP="00CC26EB">
      <w:pPr>
        <w:pStyle w:val="ANZDATA-BodyCopy"/>
        <w:jc w:val="both"/>
        <w:rPr>
          <w:i/>
          <w:iCs/>
          <w:color w:val="FF0000"/>
          <w:sz w:val="22"/>
          <w:szCs w:val="20"/>
        </w:rPr>
      </w:pPr>
    </w:p>
    <w:p w14:paraId="6E1A9C78" w14:textId="77777777" w:rsidR="00CC26EB" w:rsidRPr="004F1502" w:rsidRDefault="00CC26EB" w:rsidP="00CC26EB">
      <w:pPr>
        <w:tabs>
          <w:tab w:val="left" w:pos="7710"/>
        </w:tabs>
        <w:rPr>
          <w:lang w:val="en-GB"/>
        </w:rPr>
      </w:pPr>
      <w:r>
        <w:rPr>
          <w:lang w:val="en-G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CC26EB" w14:paraId="07975347" w14:textId="77777777" w:rsidTr="00802739">
        <w:trPr>
          <w:trHeight w:val="199"/>
        </w:trPr>
        <w:tc>
          <w:tcPr>
            <w:tcW w:w="9207" w:type="dxa"/>
            <w:tcBorders>
              <w:top w:val="single" w:sz="4" w:space="0" w:color="auto"/>
              <w:left w:val="single" w:sz="4" w:space="0" w:color="auto"/>
              <w:bottom w:val="single" w:sz="4" w:space="0" w:color="auto"/>
              <w:right w:val="single" w:sz="4" w:space="0" w:color="auto"/>
            </w:tcBorders>
            <w:hideMark/>
          </w:tcPr>
          <w:p w14:paraId="0DF192BF" w14:textId="77777777" w:rsidR="00CC26EB" w:rsidRPr="00F25F63" w:rsidRDefault="00CC26EB" w:rsidP="00802739">
            <w:pPr>
              <w:spacing w:after="120"/>
              <w:rPr>
                <w:rFonts w:ascii="Calibri" w:hAnsi="Calibri"/>
                <w:b/>
                <w:iCs/>
                <w:color w:val="4F81BD"/>
                <w:sz w:val="24"/>
              </w:rPr>
            </w:pPr>
            <w:r w:rsidRPr="00F25F63">
              <w:rPr>
                <w:rFonts w:ascii="Calibri" w:hAnsi="Calibri"/>
                <w:iCs/>
                <w:color w:val="4F81BD"/>
                <w:sz w:val="24"/>
              </w:rPr>
              <w:lastRenderedPageBreak/>
              <w:t>Title</w:t>
            </w:r>
          </w:p>
        </w:tc>
      </w:tr>
      <w:tr w:rsidR="00CC26EB" w14:paraId="01E9AD65"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3626C83" w14:textId="77777777" w:rsidR="00CC26EB" w:rsidRPr="00F25F63" w:rsidRDefault="00CC26EB" w:rsidP="00802739">
            <w:pPr>
              <w:pStyle w:val="ANZDATA-BulletPointsCopy"/>
              <w:rPr>
                <w:rFonts w:ascii="Cambria" w:hAnsi="Cambria"/>
                <w:i/>
                <w:iCs/>
                <w:color w:val="auto"/>
              </w:rPr>
            </w:pPr>
            <w:r w:rsidRPr="00F25F63">
              <w:rPr>
                <w:i/>
                <w:iCs/>
              </w:rPr>
              <w:t xml:space="preserve">Full title </w:t>
            </w:r>
          </w:p>
        </w:tc>
      </w:tr>
    </w:tbl>
    <w:p w14:paraId="7CAD99F6" w14:textId="77777777" w:rsidR="00CC26EB" w:rsidRDefault="00CC26EB" w:rsidP="00CC26EB">
      <w:pPr>
        <w:spacing w:after="120"/>
        <w:rPr>
          <w:rFonts w:ascii="Cambria" w:hAnsi="Cambria"/>
          <w:b/>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14C3DC95"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AF85AE5"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Investigators </w:t>
            </w:r>
          </w:p>
        </w:tc>
      </w:tr>
      <w:tr w:rsidR="00CC26EB" w14:paraId="391D84D0"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38F20E5B" w14:textId="77777777" w:rsidR="00CC26EB" w:rsidRDefault="00CC26EB" w:rsidP="00802739">
            <w:pPr>
              <w:pStyle w:val="ANZDATA-BulletPointsCopy"/>
            </w:pPr>
            <w:r w:rsidRPr="00F25F63">
              <w:rPr>
                <w:i/>
                <w:iCs/>
              </w:rPr>
              <w:t>At least one of the investigators should generally be an ANZDATA contributor Renal advanced trainee projects require a nephrologist supervisor</w:t>
            </w:r>
          </w:p>
        </w:tc>
      </w:tr>
    </w:tbl>
    <w:p w14:paraId="3C7CEB8A" w14:textId="77777777" w:rsidR="00CC26EB" w:rsidRDefault="00CC26EB" w:rsidP="00CC26EB">
      <w:pPr>
        <w:rPr>
          <w:rStyle w:val="SubtitleChar"/>
          <w:rFonts w:eastAsia="Cambri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E0BE3F8" w14:textId="77777777" w:rsidTr="00802739">
        <w:trPr>
          <w:trHeight w:val="208"/>
        </w:trPr>
        <w:tc>
          <w:tcPr>
            <w:tcW w:w="9207" w:type="dxa"/>
            <w:tcBorders>
              <w:top w:val="single" w:sz="4" w:space="0" w:color="auto"/>
              <w:left w:val="single" w:sz="4" w:space="0" w:color="auto"/>
              <w:bottom w:val="single" w:sz="4" w:space="0" w:color="auto"/>
              <w:right w:val="single" w:sz="4" w:space="0" w:color="auto"/>
            </w:tcBorders>
            <w:hideMark/>
          </w:tcPr>
          <w:p w14:paraId="1F64EE04" w14:textId="77777777" w:rsidR="00CC26EB" w:rsidRPr="00F25F63" w:rsidRDefault="00CC26EB" w:rsidP="00802739">
            <w:pPr>
              <w:spacing w:after="120"/>
              <w:rPr>
                <w:rFonts w:ascii="Cambria" w:eastAsia="Cambria" w:hAnsi="Cambria"/>
                <w:i/>
                <w:iCs/>
                <w:sz w:val="24"/>
                <w:lang w:eastAsia="en-US"/>
              </w:rPr>
            </w:pPr>
            <w:r w:rsidRPr="00F25F63">
              <w:rPr>
                <w:rStyle w:val="SubtitleChar"/>
                <w:rFonts w:eastAsia="Cambria"/>
                <w:sz w:val="24"/>
              </w:rPr>
              <w:t>Background</w:t>
            </w:r>
          </w:p>
        </w:tc>
      </w:tr>
      <w:tr w:rsidR="00CC26EB" w14:paraId="7D550389" w14:textId="77777777" w:rsidTr="00802739">
        <w:trPr>
          <w:trHeight w:val="144"/>
        </w:trPr>
        <w:tc>
          <w:tcPr>
            <w:tcW w:w="9207" w:type="dxa"/>
            <w:tcBorders>
              <w:top w:val="single" w:sz="4" w:space="0" w:color="auto"/>
              <w:left w:val="single" w:sz="4" w:space="0" w:color="auto"/>
              <w:bottom w:val="single" w:sz="4" w:space="0" w:color="auto"/>
              <w:right w:val="single" w:sz="4" w:space="0" w:color="auto"/>
            </w:tcBorders>
            <w:hideMark/>
          </w:tcPr>
          <w:p w14:paraId="29359D1A" w14:textId="77777777" w:rsidR="00CC26EB" w:rsidRPr="00F25F63" w:rsidRDefault="00CC26EB" w:rsidP="00802739">
            <w:pPr>
              <w:pStyle w:val="ANZDATA-BulletPointsCopy"/>
              <w:rPr>
                <w:i/>
                <w:iCs/>
              </w:rPr>
            </w:pPr>
            <w:r w:rsidRPr="00F25F63">
              <w:rPr>
                <w:i/>
                <w:iCs/>
              </w:rPr>
              <w:t>This section is optional, but is usually helpful</w:t>
            </w:r>
          </w:p>
          <w:p w14:paraId="08D8B99A" w14:textId="77777777" w:rsidR="00CC26EB" w:rsidRPr="00F25F63" w:rsidRDefault="00CC26EB" w:rsidP="00802739">
            <w:pPr>
              <w:pStyle w:val="ANZDATA-BulletPointsCopy"/>
              <w:rPr>
                <w:i/>
                <w:iCs/>
              </w:rPr>
            </w:pPr>
            <w:r w:rsidRPr="00F25F63">
              <w:rPr>
                <w:i/>
                <w:iCs/>
              </w:rPr>
              <w:t>At a minimum should outline any previous ANZDATA publications on the same topic</w:t>
            </w:r>
          </w:p>
        </w:tc>
      </w:tr>
    </w:tbl>
    <w:p w14:paraId="4175A09F"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6BBC2CD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589FC55C" w14:textId="77777777" w:rsidR="00CC26EB" w:rsidRPr="00190BD6" w:rsidRDefault="00CC26EB" w:rsidP="00802739">
            <w:pPr>
              <w:pStyle w:val="Subtitle"/>
              <w:rPr>
                <w:lang w:eastAsia="en-US"/>
              </w:rPr>
            </w:pPr>
            <w:r w:rsidRPr="00F25F63">
              <w:rPr>
                <w:i w:val="0"/>
                <w:iCs w:val="0"/>
                <w:sz w:val="24"/>
                <w:szCs w:val="24"/>
                <w:lang w:eastAsia="en-US"/>
              </w:rPr>
              <w:t>Aims</w:t>
            </w:r>
          </w:p>
          <w:p w14:paraId="04632CD9" w14:textId="77777777" w:rsidR="00CC26EB" w:rsidRPr="00B7486B" w:rsidRDefault="00CC26EB" w:rsidP="00802739">
            <w:pPr>
              <w:rPr>
                <w:lang w:eastAsia="en-US"/>
              </w:rPr>
            </w:pPr>
          </w:p>
        </w:tc>
      </w:tr>
      <w:tr w:rsidR="00CC26EB" w14:paraId="5DA794FC" w14:textId="77777777" w:rsidTr="00802739">
        <w:tc>
          <w:tcPr>
            <w:tcW w:w="9207" w:type="dxa"/>
            <w:tcBorders>
              <w:top w:val="single" w:sz="4" w:space="0" w:color="auto"/>
              <w:left w:val="single" w:sz="4" w:space="0" w:color="auto"/>
              <w:bottom w:val="single" w:sz="4" w:space="0" w:color="auto"/>
              <w:right w:val="single" w:sz="4" w:space="0" w:color="auto"/>
            </w:tcBorders>
          </w:tcPr>
          <w:p w14:paraId="2D10194E" w14:textId="77777777" w:rsidR="00CC26EB" w:rsidRPr="00F25F63" w:rsidRDefault="00CC26EB" w:rsidP="00802739">
            <w:pPr>
              <w:pStyle w:val="Subtitle"/>
              <w:rPr>
                <w:i w:val="0"/>
                <w:iCs w:val="0"/>
                <w:sz w:val="24"/>
                <w:szCs w:val="24"/>
                <w:lang w:eastAsia="en-US"/>
              </w:rPr>
            </w:pPr>
          </w:p>
        </w:tc>
      </w:tr>
    </w:tbl>
    <w:p w14:paraId="010B649D"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5E5FEC1"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D1F7F14" w14:textId="77777777" w:rsidR="00CC26EB" w:rsidRPr="00190BD6" w:rsidRDefault="00CC26EB" w:rsidP="00802739">
            <w:pPr>
              <w:pStyle w:val="Subtitle"/>
              <w:rPr>
                <w:lang w:eastAsia="en-US"/>
              </w:rPr>
            </w:pPr>
            <w:r w:rsidRPr="00F25F63">
              <w:rPr>
                <w:i w:val="0"/>
                <w:iCs w:val="0"/>
                <w:sz w:val="24"/>
                <w:szCs w:val="24"/>
                <w:lang w:eastAsia="en-US"/>
              </w:rPr>
              <w:t>Hypotheses</w:t>
            </w:r>
          </w:p>
          <w:p w14:paraId="2C5AE3E8" w14:textId="77777777" w:rsidR="00CC26EB" w:rsidRPr="00B7486B" w:rsidRDefault="00CC26EB" w:rsidP="00802739">
            <w:pPr>
              <w:rPr>
                <w:lang w:eastAsia="en-US"/>
              </w:rPr>
            </w:pPr>
          </w:p>
        </w:tc>
      </w:tr>
      <w:tr w:rsidR="00CC26EB" w14:paraId="4D198CD0" w14:textId="77777777" w:rsidTr="00802739">
        <w:tc>
          <w:tcPr>
            <w:tcW w:w="9207" w:type="dxa"/>
            <w:tcBorders>
              <w:top w:val="single" w:sz="4" w:space="0" w:color="auto"/>
              <w:left w:val="single" w:sz="4" w:space="0" w:color="auto"/>
              <w:bottom w:val="single" w:sz="4" w:space="0" w:color="auto"/>
              <w:right w:val="single" w:sz="4" w:space="0" w:color="auto"/>
            </w:tcBorders>
          </w:tcPr>
          <w:p w14:paraId="536B0E89" w14:textId="77777777" w:rsidR="00CC26EB" w:rsidRPr="00F25F63" w:rsidRDefault="00CC26EB" w:rsidP="00802739">
            <w:pPr>
              <w:pStyle w:val="Subtitle"/>
              <w:rPr>
                <w:i w:val="0"/>
                <w:iCs w:val="0"/>
                <w:sz w:val="24"/>
                <w:szCs w:val="24"/>
                <w:lang w:eastAsia="en-US"/>
              </w:rPr>
            </w:pPr>
          </w:p>
        </w:tc>
      </w:tr>
    </w:tbl>
    <w:p w14:paraId="683BE8BE" w14:textId="77777777" w:rsidR="00CC26EB" w:rsidRDefault="00CC26EB" w:rsidP="00CC26EB">
      <w:pPr>
        <w:rPr>
          <w:rFonts w:ascii="Cambria" w:hAnsi="Cambria"/>
          <w:sz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480F1B08" w14:textId="77777777" w:rsidTr="00802739">
        <w:trPr>
          <w:trHeight w:val="349"/>
        </w:trPr>
        <w:tc>
          <w:tcPr>
            <w:tcW w:w="9207" w:type="dxa"/>
            <w:tcBorders>
              <w:top w:val="single" w:sz="4" w:space="0" w:color="auto"/>
              <w:left w:val="single" w:sz="4" w:space="0" w:color="auto"/>
              <w:bottom w:val="single" w:sz="4" w:space="0" w:color="auto"/>
              <w:right w:val="single" w:sz="4" w:space="0" w:color="auto"/>
            </w:tcBorders>
            <w:hideMark/>
          </w:tcPr>
          <w:p w14:paraId="5D5CB16A"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Inclusion and exclusion criteria</w:t>
            </w:r>
          </w:p>
        </w:tc>
      </w:tr>
      <w:tr w:rsidR="00CC26EB" w14:paraId="4D444A71" w14:textId="77777777" w:rsidTr="00802739">
        <w:trPr>
          <w:trHeight w:val="1048"/>
        </w:trPr>
        <w:tc>
          <w:tcPr>
            <w:tcW w:w="9207" w:type="dxa"/>
            <w:tcBorders>
              <w:top w:val="single" w:sz="4" w:space="0" w:color="auto"/>
              <w:left w:val="single" w:sz="4" w:space="0" w:color="auto"/>
              <w:bottom w:val="single" w:sz="4" w:space="0" w:color="auto"/>
              <w:right w:val="single" w:sz="4" w:space="0" w:color="auto"/>
            </w:tcBorders>
            <w:hideMark/>
          </w:tcPr>
          <w:p w14:paraId="068CCE7D" w14:textId="77777777" w:rsidR="00CC26EB" w:rsidRPr="00F25F63" w:rsidRDefault="00CC26EB" w:rsidP="00802739">
            <w:pPr>
              <w:pStyle w:val="ANZDATA-BulletPointsCopy"/>
              <w:rPr>
                <w:i/>
                <w:iCs/>
                <w:sz w:val="24"/>
                <w:szCs w:val="24"/>
              </w:rPr>
            </w:pPr>
            <w:r w:rsidRPr="00F25F63">
              <w:rPr>
                <w:i/>
                <w:iCs/>
              </w:rPr>
              <w:t>Think “who, what, where, when”. Be as precise as possible.</w:t>
            </w:r>
          </w:p>
          <w:p w14:paraId="62DA36F3" w14:textId="77777777" w:rsidR="00CC26EB" w:rsidRPr="00F25F63" w:rsidRDefault="00CC26EB" w:rsidP="00802739">
            <w:pPr>
              <w:pStyle w:val="ANZDATA-BulletPointsCopy"/>
              <w:rPr>
                <w:i/>
                <w:iCs/>
              </w:rPr>
            </w:pPr>
            <w:r w:rsidRPr="00F25F63">
              <w:rPr>
                <w:i/>
                <w:iCs/>
              </w:rPr>
              <w:t xml:space="preserve">Common exclusions (not always justified) – children, patients treated outside </w:t>
            </w:r>
            <w:proofErr w:type="spellStart"/>
            <w:r w:rsidRPr="00F25F63">
              <w:rPr>
                <w:i/>
                <w:iCs/>
              </w:rPr>
              <w:t>Aust</w:t>
            </w:r>
            <w:proofErr w:type="spellEnd"/>
            <w:r w:rsidRPr="00F25F63">
              <w:rPr>
                <w:i/>
                <w:iCs/>
              </w:rPr>
              <w:t>/NZ, multiple organ transplant recipients, patients surviving &lt;30 days after commencing RRT</w:t>
            </w:r>
          </w:p>
          <w:p w14:paraId="687AE230" w14:textId="77777777" w:rsidR="00CC26EB" w:rsidRDefault="00CC26EB" w:rsidP="00802739">
            <w:pPr>
              <w:pStyle w:val="ANZDATA-BulletPointsCopy"/>
            </w:pPr>
            <w:r w:rsidRPr="00F25F63">
              <w:rPr>
                <w:i/>
                <w:iCs/>
              </w:rPr>
              <w:t>Example: “Adult (aged 18+) recipients of primary kidney-only transplants performed in Australia during 2001-2010”</w:t>
            </w:r>
          </w:p>
        </w:tc>
      </w:tr>
    </w:tbl>
    <w:p w14:paraId="4FE8A652"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701D290"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2B416664" w14:textId="77777777" w:rsidR="00CC26EB" w:rsidRPr="00F25F63" w:rsidRDefault="00CC26EB" w:rsidP="00802739">
            <w:pPr>
              <w:pStyle w:val="Subtitle"/>
              <w:rPr>
                <w:i w:val="0"/>
                <w:iCs w:val="0"/>
                <w:sz w:val="24"/>
                <w:szCs w:val="24"/>
                <w:lang w:eastAsia="en-US"/>
              </w:rPr>
            </w:pPr>
            <w:bookmarkStart w:id="0" w:name="_Hlk90632267"/>
            <w:r w:rsidRPr="00F25F63">
              <w:rPr>
                <w:i w:val="0"/>
                <w:iCs w:val="0"/>
                <w:sz w:val="24"/>
                <w:szCs w:val="24"/>
                <w:lang w:eastAsia="en-US"/>
              </w:rPr>
              <w:t>Clear definitions, where relevant</w:t>
            </w:r>
          </w:p>
        </w:tc>
      </w:tr>
      <w:tr w:rsidR="00CC26EB" w14:paraId="3D4E3C4B"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hideMark/>
          </w:tcPr>
          <w:p w14:paraId="6BF795AF" w14:textId="77777777" w:rsidR="00CC26EB" w:rsidRPr="00F25F63" w:rsidRDefault="00CC26EB" w:rsidP="00802739">
            <w:pPr>
              <w:pStyle w:val="ANZDATA-BulletPointsCopy"/>
              <w:rPr>
                <w:i/>
                <w:iCs/>
                <w:sz w:val="24"/>
                <w:szCs w:val="24"/>
              </w:rPr>
            </w:pPr>
            <w:r w:rsidRPr="00F25F63">
              <w:rPr>
                <w:i/>
                <w:iCs/>
              </w:rPr>
              <w:t>Exposure(s)</w:t>
            </w:r>
            <w:r>
              <w:rPr>
                <w:i/>
                <w:iCs/>
              </w:rPr>
              <w:t xml:space="preserve"> – Example: Donor type (living or deceased)</w:t>
            </w:r>
          </w:p>
          <w:p w14:paraId="14363D55" w14:textId="77777777" w:rsidR="00CC26EB" w:rsidRPr="00F25F63" w:rsidRDefault="00CC26EB" w:rsidP="00802739">
            <w:pPr>
              <w:pStyle w:val="ANZDATA-BulletPointsCopy"/>
              <w:rPr>
                <w:i/>
                <w:iCs/>
              </w:rPr>
            </w:pPr>
            <w:r w:rsidRPr="00F25F63">
              <w:rPr>
                <w:i/>
                <w:iCs/>
              </w:rPr>
              <w:t>Confounders</w:t>
            </w:r>
            <w:r>
              <w:rPr>
                <w:i/>
                <w:iCs/>
              </w:rPr>
              <w:t xml:space="preserve"> – Example: Age at transplant</w:t>
            </w:r>
          </w:p>
          <w:p w14:paraId="7FDBA8F0" w14:textId="77777777" w:rsidR="00CC26EB" w:rsidRPr="00F25F63" w:rsidRDefault="00CC26EB" w:rsidP="00802739">
            <w:pPr>
              <w:pStyle w:val="ANZDATA-BulletPointsCopy"/>
              <w:rPr>
                <w:i/>
                <w:iCs/>
              </w:rPr>
            </w:pPr>
            <w:r w:rsidRPr="00F25F63">
              <w:rPr>
                <w:i/>
                <w:iCs/>
              </w:rPr>
              <w:t>Primary outcome</w:t>
            </w:r>
            <w:r>
              <w:rPr>
                <w:i/>
                <w:iCs/>
              </w:rPr>
              <w:t xml:space="preserve"> – Example: Graft survival</w:t>
            </w:r>
          </w:p>
          <w:p w14:paraId="28ECEED5" w14:textId="77777777" w:rsidR="00CC26EB" w:rsidRPr="00F25F63" w:rsidRDefault="00CC26EB" w:rsidP="00802739">
            <w:pPr>
              <w:pStyle w:val="ANZDATA-BulletPointsCopy"/>
              <w:rPr>
                <w:i/>
                <w:iCs/>
              </w:rPr>
            </w:pPr>
            <w:r w:rsidRPr="00F25F63">
              <w:rPr>
                <w:i/>
                <w:iCs/>
              </w:rPr>
              <w:t>Secondary outcome(s)</w:t>
            </w:r>
            <w:r>
              <w:rPr>
                <w:i/>
                <w:iCs/>
              </w:rPr>
              <w:t xml:space="preserve"> – Example: Patient survival</w:t>
            </w:r>
          </w:p>
          <w:p w14:paraId="24932DBC" w14:textId="77777777" w:rsidR="00CC26EB" w:rsidRDefault="00CC26EB" w:rsidP="00802739">
            <w:pPr>
              <w:pStyle w:val="ANZDATA-BulletPointsCopy"/>
            </w:pPr>
            <w:r w:rsidRPr="00F25F63">
              <w:rPr>
                <w:i/>
                <w:iCs/>
              </w:rPr>
              <w:t>Please note if any of the above are to be obtained from data sources other than the ANZDATA, ANZOD or ANZLKD registries.</w:t>
            </w:r>
          </w:p>
        </w:tc>
      </w:tr>
      <w:bookmarkEnd w:id="0"/>
    </w:tbl>
    <w:p w14:paraId="7D6BEF8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343C0FF" w14:textId="77777777" w:rsidTr="00802739">
        <w:trPr>
          <w:trHeight w:val="363"/>
        </w:trPr>
        <w:tc>
          <w:tcPr>
            <w:tcW w:w="9207" w:type="dxa"/>
            <w:tcBorders>
              <w:top w:val="single" w:sz="4" w:space="0" w:color="auto"/>
              <w:left w:val="single" w:sz="4" w:space="0" w:color="auto"/>
              <w:bottom w:val="single" w:sz="4" w:space="0" w:color="auto"/>
              <w:right w:val="single" w:sz="4" w:space="0" w:color="auto"/>
            </w:tcBorders>
            <w:hideMark/>
          </w:tcPr>
          <w:p w14:paraId="30D0BF32" w14:textId="77777777" w:rsidR="00CC26EB" w:rsidRPr="00F25F63" w:rsidRDefault="00CC26EB" w:rsidP="00802739">
            <w:pPr>
              <w:pStyle w:val="Subtitle"/>
              <w:rPr>
                <w:i w:val="0"/>
                <w:iCs w:val="0"/>
                <w:sz w:val="24"/>
                <w:szCs w:val="24"/>
                <w:lang w:eastAsia="en-US"/>
              </w:rPr>
            </w:pPr>
            <w:r w:rsidRPr="00F25F63">
              <w:rPr>
                <w:i w:val="0"/>
                <w:iCs w:val="0"/>
                <w:sz w:val="24"/>
                <w:szCs w:val="24"/>
                <w:lang w:eastAsia="en-US"/>
              </w:rPr>
              <w:t xml:space="preserve">Ethnicity Consideration </w:t>
            </w:r>
          </w:p>
        </w:tc>
      </w:tr>
      <w:tr w:rsidR="00CC26EB" w14:paraId="44B42232" w14:textId="77777777" w:rsidTr="00802739">
        <w:trPr>
          <w:trHeight w:val="960"/>
        </w:trPr>
        <w:tc>
          <w:tcPr>
            <w:tcW w:w="9207" w:type="dxa"/>
            <w:tcBorders>
              <w:top w:val="single" w:sz="4" w:space="0" w:color="auto"/>
              <w:left w:val="single" w:sz="4" w:space="0" w:color="auto"/>
              <w:bottom w:val="single" w:sz="4" w:space="0" w:color="auto"/>
              <w:right w:val="single" w:sz="4" w:space="0" w:color="auto"/>
            </w:tcBorders>
          </w:tcPr>
          <w:p w14:paraId="694FDCB0" w14:textId="77777777" w:rsidR="00CC26EB" w:rsidRPr="00F25F63" w:rsidRDefault="00CC26EB" w:rsidP="00802739">
            <w:pPr>
              <w:pStyle w:val="ANZDATA-BulletPointsCopy"/>
              <w:rPr>
                <w:i/>
                <w:iCs/>
                <w:sz w:val="24"/>
                <w:szCs w:val="24"/>
              </w:rPr>
            </w:pPr>
            <w:r w:rsidRPr="00F25F63">
              <w:rPr>
                <w:i/>
                <w:iCs/>
              </w:rPr>
              <w:t xml:space="preserve">Refer to </w:t>
            </w:r>
            <w:hyperlink r:id="rId12" w:history="1">
              <w:r w:rsidRPr="00F25F63">
                <w:rPr>
                  <w:rStyle w:val="FollowedHyperlink"/>
                  <w:i/>
                  <w:iCs/>
                </w:rPr>
                <w:t>2.9 Guidance on data requests relating to patient ethnicity</w:t>
              </w:r>
            </w:hyperlink>
            <w:r w:rsidRPr="00F25F63">
              <w:rPr>
                <w:i/>
                <w:iCs/>
              </w:rPr>
              <w:t xml:space="preserve"> </w:t>
            </w:r>
          </w:p>
          <w:p w14:paraId="37D234EA" w14:textId="77777777" w:rsidR="00CC26EB" w:rsidRPr="00F25F63" w:rsidRDefault="00CC26EB" w:rsidP="00802739">
            <w:pPr>
              <w:pStyle w:val="ANZDATA-BulletPointsCopy"/>
              <w:rPr>
                <w:i/>
                <w:iCs/>
              </w:rPr>
            </w:pPr>
            <w:r w:rsidRPr="00F25F63">
              <w:rPr>
                <w:i/>
                <w:iCs/>
              </w:rPr>
              <w:t xml:space="preserve">All requests for data from the ANZDATA registry for research purposes will be classified according to the following criteria: </w:t>
            </w:r>
          </w:p>
          <w:p w14:paraId="1644BAD8" w14:textId="77777777" w:rsidR="00CC26EB" w:rsidRPr="00F25F63" w:rsidRDefault="00CC26EB" w:rsidP="00CC26EB">
            <w:pPr>
              <w:pStyle w:val="ANZDATABulletsunderSubhead3"/>
              <w:tabs>
                <w:tab w:val="clear" w:pos="360"/>
              </w:tabs>
              <w:rPr>
                <w:i/>
                <w:iCs/>
              </w:rPr>
            </w:pPr>
            <w:r w:rsidRPr="00F25F63">
              <w:rPr>
                <w:b/>
                <w:bCs/>
                <w:i/>
                <w:iCs/>
              </w:rPr>
              <w:t>Group 1</w:t>
            </w:r>
            <w:r w:rsidRPr="00F25F63">
              <w:rPr>
                <w:i/>
                <w:iCs/>
              </w:rPr>
              <w:t xml:space="preserve">: no ethnicity data requested </w:t>
            </w:r>
          </w:p>
          <w:p w14:paraId="65C0AF08" w14:textId="77777777" w:rsidR="00CC26EB" w:rsidRPr="00F25F63" w:rsidRDefault="00CC26EB" w:rsidP="00CC26EB">
            <w:pPr>
              <w:pStyle w:val="ANZDATABulletsunderSubhead3"/>
              <w:tabs>
                <w:tab w:val="clear" w:pos="360"/>
              </w:tabs>
              <w:rPr>
                <w:i/>
                <w:iCs/>
              </w:rPr>
            </w:pPr>
            <w:r w:rsidRPr="00F25F63">
              <w:rPr>
                <w:b/>
                <w:bCs/>
                <w:i/>
                <w:iCs/>
              </w:rPr>
              <w:t>Group 2</w:t>
            </w:r>
            <w:r w:rsidRPr="00F25F63">
              <w:rPr>
                <w:i/>
                <w:iCs/>
              </w:rPr>
              <w:t xml:space="preserve">: ethnicity data requested but the primary focus of the research is not related to patient ethnicity </w:t>
            </w:r>
          </w:p>
          <w:p w14:paraId="2C07B972" w14:textId="77777777" w:rsidR="00CC26EB" w:rsidRPr="00F25F63" w:rsidRDefault="00CC26EB" w:rsidP="00CC26EB">
            <w:pPr>
              <w:pStyle w:val="ANZDATABulletsunderSubhead3"/>
              <w:tabs>
                <w:tab w:val="clear" w:pos="360"/>
              </w:tabs>
              <w:rPr>
                <w:i/>
                <w:iCs/>
              </w:rPr>
            </w:pPr>
            <w:r w:rsidRPr="00F25F63">
              <w:rPr>
                <w:b/>
                <w:bCs/>
                <w:i/>
                <w:iCs/>
              </w:rPr>
              <w:t>Group 3</w:t>
            </w:r>
            <w:r w:rsidRPr="00F25F63">
              <w:rPr>
                <w:i/>
                <w:iCs/>
              </w:rPr>
              <w:t xml:space="preserve">: ethnicity data requested, and the primary focus of the research is related to patient ethnicity </w:t>
            </w:r>
          </w:p>
          <w:p w14:paraId="3F6227B3" w14:textId="77777777" w:rsidR="00CC26EB" w:rsidRDefault="00CC26EB" w:rsidP="00802739">
            <w:pPr>
              <w:pStyle w:val="ANZDATA-BulletPointsCopy"/>
              <w:rPr>
                <w:i/>
                <w:iCs/>
              </w:rPr>
            </w:pPr>
            <w:r w:rsidRPr="00F25F63">
              <w:rPr>
                <w:i/>
                <w:iCs/>
              </w:rPr>
              <w:t xml:space="preserve">ANZDATA strongly discourages researchers from treating ethnicity as a confounder and adjusting for this within analyses without careful consideration. Instead, we would encourage adjusting for the determinants of health or risk factors that may be differentially and inequitably distributed.  Further information on ANZDATA’S position can be found </w:t>
            </w:r>
            <w:hyperlink r:id="rId13" w:history="1">
              <w:r w:rsidRPr="00F25F63">
                <w:rPr>
                  <w:rStyle w:val="FollowedHyperlink"/>
                  <w:i/>
                  <w:iCs/>
                </w:rPr>
                <w:t>here</w:t>
              </w:r>
            </w:hyperlink>
            <w:r w:rsidRPr="00F25F63">
              <w:rPr>
                <w:i/>
                <w:iCs/>
              </w:rPr>
              <w:t xml:space="preserve">. </w:t>
            </w:r>
          </w:p>
          <w:p w14:paraId="3399DD56" w14:textId="77777777" w:rsidR="00CC26EB" w:rsidRPr="00591191" w:rsidRDefault="00CC26EB" w:rsidP="00802739">
            <w:pPr>
              <w:pStyle w:val="ANZDATA-BulletPointsCopy"/>
              <w:numPr>
                <w:ilvl w:val="0"/>
                <w:numId w:val="0"/>
              </w:numPr>
              <w:ind w:left="426"/>
              <w:rPr>
                <w:i/>
                <w:iCs/>
              </w:rPr>
            </w:pPr>
          </w:p>
          <w:p w14:paraId="30CD07E1" w14:textId="77777777" w:rsidR="00CC26EB" w:rsidRPr="003978E0" w:rsidRDefault="00CC26EB" w:rsidP="00802739">
            <w:pPr>
              <w:pStyle w:val="ANZDATA-BulletPointsCopy"/>
              <w:rPr>
                <w:i/>
                <w:iCs/>
              </w:rPr>
            </w:pPr>
            <w:r>
              <w:rPr>
                <w:i/>
                <w:iCs/>
              </w:rPr>
              <w:lastRenderedPageBreak/>
              <w:t>Ensure you ou</w:t>
            </w:r>
            <w:r w:rsidRPr="00F25F63">
              <w:rPr>
                <w:i/>
                <w:iCs/>
              </w:rPr>
              <w:t xml:space="preserve">tline the group your data request fits and provide a clear and appropriate description of the planned use of this data. </w:t>
            </w:r>
            <w:r>
              <w:rPr>
                <w:i/>
                <w:iCs/>
              </w:rPr>
              <w:t>If</w:t>
            </w:r>
            <w:r w:rsidRPr="00F25F63">
              <w:rPr>
                <w:i/>
                <w:iCs/>
              </w:rPr>
              <w:t xml:space="preserve"> you plan to report</w:t>
            </w:r>
            <w:r>
              <w:rPr>
                <w:i/>
                <w:iCs/>
              </w:rPr>
              <w:t xml:space="preserve"> on</w:t>
            </w:r>
            <w:r w:rsidRPr="00F25F63">
              <w:rPr>
                <w:i/>
                <w:iCs/>
              </w:rPr>
              <w:t xml:space="preserve"> or analyse ethnicity data</w:t>
            </w:r>
            <w:r>
              <w:rPr>
                <w:i/>
                <w:iCs/>
              </w:rPr>
              <w:t>, document</w:t>
            </w:r>
            <w:r w:rsidRPr="00F25F63">
              <w:rPr>
                <w:i/>
                <w:iCs/>
              </w:rPr>
              <w:t xml:space="preserve"> how you plan to categorise</w:t>
            </w:r>
            <w:r>
              <w:rPr>
                <w:i/>
                <w:iCs/>
              </w:rPr>
              <w:t xml:space="preserve"> this.</w:t>
            </w:r>
          </w:p>
        </w:tc>
      </w:tr>
    </w:tbl>
    <w:p w14:paraId="4D90C1BD"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595CE9B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56546E0"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fields required</w:t>
            </w:r>
          </w:p>
        </w:tc>
      </w:tr>
      <w:tr w:rsidR="00CC26EB" w14:paraId="15AA438A" w14:textId="77777777" w:rsidTr="00802739">
        <w:tc>
          <w:tcPr>
            <w:tcW w:w="0" w:type="auto"/>
            <w:tcBorders>
              <w:top w:val="single" w:sz="4" w:space="0" w:color="auto"/>
              <w:left w:val="single" w:sz="4" w:space="0" w:color="auto"/>
              <w:bottom w:val="single" w:sz="4" w:space="0" w:color="auto"/>
              <w:right w:val="single" w:sz="4" w:space="0" w:color="auto"/>
            </w:tcBorders>
            <w:hideMark/>
          </w:tcPr>
          <w:p w14:paraId="5C7E4833" w14:textId="77777777" w:rsidR="00CC26EB" w:rsidRPr="00EE3D63" w:rsidRDefault="00CC26EB" w:rsidP="00802739">
            <w:pPr>
              <w:pStyle w:val="ANZDATA-BulletPointsCopy"/>
              <w:rPr>
                <w:i/>
                <w:iCs/>
                <w:sz w:val="24"/>
                <w:szCs w:val="24"/>
              </w:rPr>
            </w:pPr>
            <w:r w:rsidRPr="00EE3D63">
              <w:rPr>
                <w:i/>
                <w:iCs/>
              </w:rPr>
              <w:t xml:space="preserve">The ANZDATA data collection forms and data dictionaries are available on the ANZDATA website – reading these helps to understand what is and isn’t collected. </w:t>
            </w:r>
            <w:r>
              <w:rPr>
                <w:i/>
                <w:iCs/>
              </w:rPr>
              <w:t>It’s</w:t>
            </w:r>
            <w:r w:rsidRPr="00EE3D63">
              <w:rPr>
                <w:i/>
                <w:iCs/>
              </w:rPr>
              <w:t xml:space="preserve"> best to start by perusing the main </w:t>
            </w:r>
            <w:hyperlink r:id="rId14" w:history="1">
              <w:r w:rsidRPr="00EE3D63">
                <w:rPr>
                  <w:rStyle w:val="FollowedHyperlink"/>
                  <w:i/>
                  <w:iCs/>
                </w:rPr>
                <w:t>data collection form</w:t>
              </w:r>
            </w:hyperlink>
            <w:r w:rsidRPr="00EE3D63">
              <w:rPr>
                <w:i/>
                <w:iCs/>
              </w:rPr>
              <w:t xml:space="preserve"> – the vast bulk of information collected can be gleaned from this form</w:t>
            </w:r>
          </w:p>
          <w:p w14:paraId="73A4B400" w14:textId="77777777" w:rsidR="00CC26EB" w:rsidRDefault="00CC26EB" w:rsidP="00802739">
            <w:pPr>
              <w:pStyle w:val="ANZDATA-BulletPointsCopy"/>
              <w:rPr>
                <w:i/>
                <w:iCs/>
              </w:rPr>
            </w:pPr>
            <w:r w:rsidRPr="00EE3D63">
              <w:rPr>
                <w:i/>
                <w:iCs/>
              </w:rPr>
              <w:t>Be aware that not all data elements have been collected since ANZDATA’s inception, and some data elements are no longer collected. Details of collection dates are in the data dictionary</w:t>
            </w:r>
          </w:p>
          <w:p w14:paraId="109A5E49" w14:textId="77777777" w:rsidR="00CC26EB" w:rsidRDefault="00CC26EB" w:rsidP="00802739">
            <w:pPr>
              <w:pStyle w:val="ANZDATA-BulletPointsCopy"/>
              <w:rPr>
                <w:i/>
                <w:iCs/>
              </w:rPr>
            </w:pPr>
            <w:r>
              <w:rPr>
                <w:i/>
                <w:iCs/>
              </w:rPr>
              <w:t>Some variables collected by ANZDATA are considered potentially identifying and are not provided for deidentified data requests (for example date of birth, however age at certain time points can be provided instead).</w:t>
            </w:r>
          </w:p>
          <w:p w14:paraId="0D1FDAC8" w14:textId="77777777" w:rsidR="00CC26EB" w:rsidRPr="00EE3D63" w:rsidRDefault="00CC26EB" w:rsidP="00802739">
            <w:pPr>
              <w:pStyle w:val="ANZDATA-BulletPointsCopy"/>
              <w:rPr>
                <w:i/>
                <w:iCs/>
              </w:rPr>
            </w:pPr>
            <w:r>
              <w:rPr>
                <w:i/>
                <w:iCs/>
              </w:rPr>
              <w:t>ANZDATA can derive variables from those collected to assist with simplification of the data requested (For example: any transplant rejection episodes reported: Yes/No).</w:t>
            </w:r>
          </w:p>
          <w:p w14:paraId="1A18F058" w14:textId="77777777" w:rsidR="00CC26EB" w:rsidRPr="00EE3D63" w:rsidRDefault="00CC26EB" w:rsidP="00802739">
            <w:pPr>
              <w:pStyle w:val="ANZDATA-BulletPointsCopy"/>
              <w:rPr>
                <w:i/>
                <w:iCs/>
              </w:rPr>
            </w:pPr>
            <w:r>
              <w:rPr>
                <w:i/>
                <w:iCs/>
              </w:rPr>
              <w:t>L</w:t>
            </w:r>
            <w:r w:rsidRPr="00EE3D63">
              <w:rPr>
                <w:i/>
                <w:iCs/>
              </w:rPr>
              <w:t xml:space="preserve">imit request for variables to those that are required to answer your research question </w:t>
            </w:r>
            <w:proofErr w:type="gramStart"/>
            <w:r w:rsidRPr="00EE3D63">
              <w:rPr>
                <w:i/>
                <w:iCs/>
              </w:rPr>
              <w:t>i.e.</w:t>
            </w:r>
            <w:proofErr w:type="gramEnd"/>
            <w:r w:rsidRPr="00EE3D63">
              <w:rPr>
                <w:i/>
                <w:iCs/>
              </w:rPr>
              <w:t xml:space="preserve"> are an exposure, cofounder or outcome variable</w:t>
            </w:r>
          </w:p>
          <w:p w14:paraId="49C91099" w14:textId="77777777" w:rsidR="00CC26EB" w:rsidRPr="00B075F2" w:rsidRDefault="00CC26EB" w:rsidP="00802739">
            <w:pPr>
              <w:pStyle w:val="ANZDATA-BulletPointsCopy"/>
              <w:rPr>
                <w:i/>
                <w:iCs/>
              </w:rPr>
            </w:pPr>
            <w:r w:rsidRPr="00EE3D63">
              <w:rPr>
                <w:i/>
                <w:iCs/>
              </w:rPr>
              <w:t xml:space="preserve">For variables that ANZDATA collects at multiple time points (e.g., comorbidities), please indicate at what time point you are requesting the variables (e.g., at </w:t>
            </w:r>
            <w:r>
              <w:rPr>
                <w:i/>
                <w:iCs/>
              </w:rPr>
              <w:t>the start of kidney replacement therapy</w:t>
            </w:r>
            <w:r w:rsidRPr="00EE3D63">
              <w:rPr>
                <w:i/>
                <w:iCs/>
              </w:rPr>
              <w:t xml:space="preserve"> or at transplant</w:t>
            </w:r>
            <w:r>
              <w:rPr>
                <w:i/>
                <w:iCs/>
              </w:rPr>
              <w:t>.</w:t>
            </w:r>
          </w:p>
          <w:p w14:paraId="418E9300" w14:textId="77777777" w:rsidR="00CC26EB" w:rsidRPr="002B6A90" w:rsidRDefault="00CC26EB" w:rsidP="00802739">
            <w:pPr>
              <w:rPr>
                <w:lang w:val="en-GB" w:eastAsia="en-US"/>
              </w:rPr>
            </w:pPr>
          </w:p>
        </w:tc>
      </w:tr>
      <w:tr w:rsidR="00CC26EB" w14:paraId="1FB014C0"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3FEDC51F"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Planned statistical analyses</w:t>
            </w:r>
          </w:p>
        </w:tc>
      </w:tr>
      <w:tr w:rsidR="00CC26EB" w14:paraId="122F184C"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118BF19" w14:textId="77777777" w:rsidR="00CC26EB" w:rsidRPr="00EE3D63" w:rsidRDefault="00CC26EB" w:rsidP="00802739">
            <w:pPr>
              <w:pStyle w:val="ANZDATA-BulletPointsCopy"/>
              <w:rPr>
                <w:i/>
                <w:iCs/>
                <w:sz w:val="24"/>
                <w:szCs w:val="24"/>
              </w:rPr>
            </w:pPr>
            <w:r w:rsidRPr="00EE3D63">
              <w:rPr>
                <w:i/>
                <w:iCs/>
              </w:rPr>
              <w:t>Who will perform analyses (investigators or ANZDATA)?</w:t>
            </w:r>
          </w:p>
          <w:p w14:paraId="6D680882" w14:textId="77777777" w:rsidR="00CC26EB" w:rsidRPr="00EE3D63" w:rsidRDefault="00CC26EB" w:rsidP="00CC26EB">
            <w:pPr>
              <w:pStyle w:val="ANZDATABulletsunderSubhead3"/>
              <w:tabs>
                <w:tab w:val="clear" w:pos="360"/>
              </w:tabs>
              <w:rPr>
                <w:i/>
                <w:iCs/>
              </w:rPr>
            </w:pPr>
            <w:r w:rsidRPr="00EE3D63">
              <w:rPr>
                <w:i/>
                <w:iCs/>
              </w:rPr>
              <w:t>Expertise if investigators will perform analyses</w:t>
            </w:r>
          </w:p>
          <w:p w14:paraId="4B1B48AE" w14:textId="77777777" w:rsidR="00CC26EB" w:rsidRPr="00EE3D63" w:rsidRDefault="00CC26EB" w:rsidP="00802739">
            <w:pPr>
              <w:pStyle w:val="ANZDATA-BulletPointsCopy"/>
              <w:rPr>
                <w:i/>
                <w:iCs/>
              </w:rPr>
            </w:pPr>
            <w:r w:rsidRPr="00EE3D63">
              <w:rPr>
                <w:i/>
                <w:iCs/>
              </w:rPr>
              <w:t>Planned statistical methods</w:t>
            </w:r>
          </w:p>
          <w:p w14:paraId="70C012F3" w14:textId="77777777" w:rsidR="00CC26EB" w:rsidRPr="00EE3D63" w:rsidRDefault="00CC26EB" w:rsidP="00802739">
            <w:pPr>
              <w:pStyle w:val="ANZDATA-BulletPointsCopy"/>
              <w:rPr>
                <w:i/>
                <w:iCs/>
              </w:rPr>
            </w:pPr>
            <w:r w:rsidRPr="00EE3D63">
              <w:rPr>
                <w:i/>
                <w:iCs/>
              </w:rPr>
              <w:t>Statistical software to be used</w:t>
            </w:r>
          </w:p>
          <w:p w14:paraId="13A3E905" w14:textId="77777777" w:rsidR="00CC26EB" w:rsidRDefault="00CC26EB" w:rsidP="00802739">
            <w:pPr>
              <w:pStyle w:val="ANZDATA-BulletPointsCopy"/>
            </w:pPr>
            <w:r w:rsidRPr="00EE3D63">
              <w:rPr>
                <w:i/>
                <w:iCs/>
              </w:rPr>
              <w:t xml:space="preserve">Due to limitations in statistician time and the priority to complete core business, the ability of ANZDATA to aid with statistical analysis to external parties is limited.  Please refer to </w:t>
            </w:r>
            <w:hyperlink r:id="rId15" w:history="1">
              <w:r w:rsidRPr="00EE3D63">
                <w:rPr>
                  <w:rStyle w:val="FollowedHyperlink"/>
                  <w:i/>
                  <w:iCs/>
                </w:rPr>
                <w:t>2.8  Guidance on statistical support for external researchers</w:t>
              </w:r>
              <w:r w:rsidRPr="00EE3D63">
                <w:rPr>
                  <w:rStyle w:val="Hyperlink"/>
                  <w:i/>
                  <w:iCs/>
                  <w:lang w:eastAsia="en-GB"/>
                </w:rPr>
                <w:t> </w:t>
              </w:r>
            </w:hyperlink>
            <w:r w:rsidRPr="00EE3D63">
              <w:rPr>
                <w:i/>
                <w:iCs/>
              </w:rPr>
              <w:t xml:space="preserve"> which outlines how ANZDATA will assess requests for statistical assistance from external researchers.</w:t>
            </w:r>
          </w:p>
        </w:tc>
      </w:tr>
    </w:tbl>
    <w:p w14:paraId="33C3C6EB"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05E44D12"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78B2FEC2"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Data format requested</w:t>
            </w:r>
          </w:p>
        </w:tc>
      </w:tr>
      <w:tr w:rsidR="00CC26EB" w14:paraId="19205793"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26D50EE" w14:textId="77777777" w:rsidR="00CC26EB" w:rsidRPr="00EE3D63" w:rsidRDefault="00CC26EB" w:rsidP="00802739">
            <w:pPr>
              <w:pStyle w:val="ANZDATA-BulletPointsCopy"/>
              <w:rPr>
                <w:i/>
                <w:iCs/>
                <w:sz w:val="24"/>
                <w:szCs w:val="24"/>
              </w:rPr>
            </w:pPr>
            <w:r w:rsidRPr="00EE3D63">
              <w:rPr>
                <w:i/>
                <w:iCs/>
              </w:rPr>
              <w:t>e.g., Stata, SPSS, CSV file, Excel spreadsheet – including version</w:t>
            </w:r>
          </w:p>
          <w:p w14:paraId="56C68670" w14:textId="77777777" w:rsidR="00CC26EB" w:rsidRDefault="00CC26EB" w:rsidP="00802739">
            <w:pPr>
              <w:pStyle w:val="ANZDATA-BulletPointsCopy"/>
            </w:pPr>
            <w:r w:rsidRPr="00EE3D63">
              <w:rPr>
                <w:i/>
                <w:iCs/>
              </w:rPr>
              <w:t>Statistical software format is preferable since more information is preserved such as variable and value labels</w:t>
            </w:r>
          </w:p>
        </w:tc>
      </w:tr>
    </w:tbl>
    <w:p w14:paraId="08CC5090"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7C02B94B"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213B5398"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Ethical considerations</w:t>
            </w:r>
          </w:p>
        </w:tc>
      </w:tr>
      <w:tr w:rsidR="00CC26EB" w14:paraId="7D2D03D1" w14:textId="77777777" w:rsidTr="00802739">
        <w:trPr>
          <w:trHeight w:val="1672"/>
        </w:trPr>
        <w:tc>
          <w:tcPr>
            <w:tcW w:w="9207" w:type="dxa"/>
            <w:tcBorders>
              <w:top w:val="single" w:sz="4" w:space="0" w:color="auto"/>
              <w:left w:val="single" w:sz="4" w:space="0" w:color="auto"/>
              <w:bottom w:val="single" w:sz="4" w:space="0" w:color="auto"/>
              <w:right w:val="single" w:sz="4" w:space="0" w:color="auto"/>
            </w:tcBorders>
            <w:hideMark/>
          </w:tcPr>
          <w:p w14:paraId="0F8B729A" w14:textId="77777777" w:rsidR="00CC26EB" w:rsidRPr="00EE3D63" w:rsidRDefault="00CC26EB" w:rsidP="00802739">
            <w:pPr>
              <w:pStyle w:val="ANZDATA-BulletPointsCopy"/>
              <w:rPr>
                <w:i/>
                <w:iCs/>
                <w:sz w:val="24"/>
                <w:szCs w:val="24"/>
              </w:rPr>
            </w:pPr>
            <w:r w:rsidRPr="00EE3D63">
              <w:rPr>
                <w:i/>
                <w:iCs/>
              </w:rPr>
              <w:t>Whether ethical clearance is required depends on several factors. In many cases analyses of de-identified data extracts may only require “expedited” or limited ethical overview – the data are collected expressly for this purpose and patients’ consent (generally on an opt-out basis) for such data use</w:t>
            </w:r>
          </w:p>
          <w:p w14:paraId="73B83743" w14:textId="77777777" w:rsidR="00CC26EB" w:rsidRDefault="00CC26EB" w:rsidP="00802739">
            <w:pPr>
              <w:pStyle w:val="ANZDATA-BulletPointsCopy"/>
            </w:pPr>
            <w:r w:rsidRPr="00EE3D63">
              <w:rPr>
                <w:i/>
                <w:iCs/>
              </w:rPr>
              <w:t>Data requests that require release of identified information (i.e., data linkage projects), require formal ethical approval from the investigator’s institution. In all cases, this would require prior discussion with the ANZDATA executive</w:t>
            </w:r>
          </w:p>
        </w:tc>
      </w:tr>
    </w:tbl>
    <w:p w14:paraId="42F85A25" w14:textId="77777777" w:rsidR="00CC26EB" w:rsidRDefault="00CC26EB" w:rsidP="00CC26EB">
      <w:pPr>
        <w:rPr>
          <w:rFonts w:ascii="Cambria" w:hAnsi="Cambria"/>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7"/>
      </w:tblGrid>
      <w:tr w:rsidR="00CC26EB" w14:paraId="3E1B9A86" w14:textId="77777777" w:rsidTr="00802739">
        <w:tc>
          <w:tcPr>
            <w:tcW w:w="9207" w:type="dxa"/>
            <w:tcBorders>
              <w:top w:val="single" w:sz="4" w:space="0" w:color="auto"/>
              <w:left w:val="single" w:sz="4" w:space="0" w:color="auto"/>
              <w:bottom w:val="single" w:sz="4" w:space="0" w:color="auto"/>
              <w:right w:val="single" w:sz="4" w:space="0" w:color="auto"/>
            </w:tcBorders>
            <w:hideMark/>
          </w:tcPr>
          <w:p w14:paraId="4CA7029A"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Timeline</w:t>
            </w:r>
          </w:p>
        </w:tc>
      </w:tr>
      <w:tr w:rsidR="00CC26EB" w14:paraId="16B416A4" w14:textId="77777777" w:rsidTr="00802739">
        <w:trPr>
          <w:trHeight w:val="589"/>
        </w:trPr>
        <w:tc>
          <w:tcPr>
            <w:tcW w:w="9207" w:type="dxa"/>
            <w:tcBorders>
              <w:top w:val="single" w:sz="4" w:space="0" w:color="auto"/>
              <w:left w:val="single" w:sz="4" w:space="0" w:color="auto"/>
              <w:bottom w:val="single" w:sz="4" w:space="0" w:color="auto"/>
              <w:right w:val="single" w:sz="4" w:space="0" w:color="auto"/>
            </w:tcBorders>
            <w:hideMark/>
          </w:tcPr>
          <w:p w14:paraId="4403D295" w14:textId="77777777" w:rsidR="00CC26EB" w:rsidRPr="00EE3D63" w:rsidRDefault="00CC26EB" w:rsidP="00802739">
            <w:pPr>
              <w:pStyle w:val="ANZDATA-BulletPointsCopy"/>
              <w:rPr>
                <w:i/>
                <w:iCs/>
                <w:sz w:val="24"/>
                <w:szCs w:val="24"/>
              </w:rPr>
            </w:pPr>
            <w:r w:rsidRPr="00EE3D63">
              <w:rPr>
                <w:i/>
                <w:iCs/>
              </w:rPr>
              <w:t>Note that ANZDATA requires a progress report within 12 months of data provision, and suggests a maximum of 24 months from data provision to publication</w:t>
            </w:r>
          </w:p>
          <w:p w14:paraId="61B2780B" w14:textId="77777777" w:rsidR="00CC26EB" w:rsidRDefault="00CC26EB" w:rsidP="00802739">
            <w:pPr>
              <w:pStyle w:val="ANZDATA-BulletPointsCopy"/>
            </w:pPr>
            <w:r w:rsidRPr="00EE3D63">
              <w:rPr>
                <w:i/>
                <w:iCs/>
              </w:rPr>
              <w:lastRenderedPageBreak/>
              <w:t>Release and use of a de-identified dataset is contingent on acceptance of standard data use conditions</w:t>
            </w:r>
          </w:p>
        </w:tc>
      </w:tr>
    </w:tbl>
    <w:p w14:paraId="15D5407C" w14:textId="77777777" w:rsidR="00CC26EB" w:rsidRDefault="00CC26EB" w:rsidP="00CC26EB">
      <w:pPr>
        <w:spacing w:after="120"/>
        <w:rPr>
          <w:rFonts w:ascii="Cambria" w:hAnsi="Cambria"/>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524"/>
        <w:gridCol w:w="2833"/>
        <w:gridCol w:w="1985"/>
        <w:gridCol w:w="2469"/>
        <w:gridCol w:w="391"/>
      </w:tblGrid>
      <w:tr w:rsidR="00CC26EB" w14:paraId="72EDDF88" w14:textId="77777777" w:rsidTr="00802739">
        <w:trPr>
          <w:gridBefore w:val="1"/>
          <w:wBefore w:w="426" w:type="dxa"/>
        </w:trPr>
        <w:tc>
          <w:tcPr>
            <w:tcW w:w="9202" w:type="dxa"/>
            <w:gridSpan w:val="5"/>
            <w:tcBorders>
              <w:top w:val="single" w:sz="4" w:space="0" w:color="auto"/>
              <w:left w:val="single" w:sz="4" w:space="0" w:color="auto"/>
              <w:bottom w:val="single" w:sz="4" w:space="0" w:color="auto"/>
              <w:right w:val="single" w:sz="4" w:space="0" w:color="auto"/>
            </w:tcBorders>
            <w:hideMark/>
          </w:tcPr>
          <w:p w14:paraId="3117A3A6" w14:textId="77777777" w:rsidR="00CC26EB" w:rsidRPr="00EE3D63" w:rsidRDefault="00CC26EB" w:rsidP="00802739">
            <w:pPr>
              <w:pStyle w:val="Subtitle"/>
              <w:rPr>
                <w:i w:val="0"/>
                <w:iCs w:val="0"/>
                <w:sz w:val="24"/>
                <w:szCs w:val="24"/>
                <w:lang w:eastAsia="en-US"/>
              </w:rPr>
            </w:pPr>
            <w:r w:rsidRPr="00EE3D63">
              <w:rPr>
                <w:i w:val="0"/>
                <w:iCs w:val="0"/>
                <w:sz w:val="24"/>
                <w:szCs w:val="24"/>
                <w:lang w:eastAsia="en-US"/>
              </w:rPr>
              <w:t>Summary</w:t>
            </w:r>
          </w:p>
        </w:tc>
      </w:tr>
      <w:tr w:rsidR="00CC26EB" w14:paraId="26A6FFB2" w14:textId="77777777" w:rsidTr="00802739">
        <w:trPr>
          <w:gridBefore w:val="1"/>
          <w:wBefore w:w="426" w:type="dxa"/>
          <w:trHeight w:val="589"/>
        </w:trPr>
        <w:tc>
          <w:tcPr>
            <w:tcW w:w="9202" w:type="dxa"/>
            <w:gridSpan w:val="5"/>
            <w:tcBorders>
              <w:top w:val="single" w:sz="4" w:space="0" w:color="auto"/>
              <w:left w:val="single" w:sz="4" w:space="0" w:color="auto"/>
              <w:bottom w:val="single" w:sz="4" w:space="0" w:color="auto"/>
              <w:right w:val="single" w:sz="4" w:space="0" w:color="auto"/>
            </w:tcBorders>
            <w:hideMark/>
          </w:tcPr>
          <w:p w14:paraId="2AA56882" w14:textId="77777777" w:rsidR="00CC26EB" w:rsidRPr="00EE3D63" w:rsidRDefault="00CC26EB" w:rsidP="00802739">
            <w:pPr>
              <w:pStyle w:val="ANZDATA-BulletPointsCopy"/>
              <w:rPr>
                <w:i/>
                <w:iCs/>
                <w:sz w:val="24"/>
                <w:szCs w:val="24"/>
              </w:rPr>
            </w:pPr>
            <w:r w:rsidRPr="00EE3D63">
              <w:rPr>
                <w:i/>
                <w:iCs/>
              </w:rPr>
              <w:t>Provide a brief (1-2 sentence) summary suitable for publication on the ANZDATA website. This summary will enable other researchers to know (at a broad level) what work is already underway, to prevent duplication of effort</w:t>
            </w:r>
          </w:p>
        </w:tc>
      </w:tr>
      <w:tr w:rsidR="00CC26EB" w14:paraId="6B1DC28F"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AC198A" w14:textId="77777777" w:rsidR="00CC26EB" w:rsidRDefault="00CC26EB" w:rsidP="00802739">
            <w:pPr>
              <w:pStyle w:val="ANZDATA-BodyCopy"/>
            </w:pPr>
          </w:p>
          <w:p w14:paraId="385CC715" w14:textId="77777777" w:rsidR="00CC26EB" w:rsidRDefault="00CC26EB" w:rsidP="00802739">
            <w:pPr>
              <w:pStyle w:val="ANZDATA-BodyCopy"/>
            </w:pPr>
            <w:r>
              <w:t>Requestor’s Signature</w:t>
            </w:r>
          </w:p>
        </w:tc>
        <w:tc>
          <w:tcPr>
            <w:tcW w:w="2833" w:type="dxa"/>
            <w:tcBorders>
              <w:top w:val="nil"/>
              <w:left w:val="nil"/>
              <w:bottom w:val="single" w:sz="4" w:space="0" w:color="auto"/>
              <w:right w:val="nil"/>
            </w:tcBorders>
            <w:vAlign w:val="bottom"/>
          </w:tcPr>
          <w:p w14:paraId="5A4E4585" w14:textId="77777777" w:rsidR="00CC26EB" w:rsidRDefault="00CC26EB" w:rsidP="00802739">
            <w:pPr>
              <w:pStyle w:val="ANZDATA-BodyCopy"/>
            </w:pPr>
          </w:p>
        </w:tc>
        <w:tc>
          <w:tcPr>
            <w:tcW w:w="1985" w:type="dxa"/>
            <w:vAlign w:val="bottom"/>
            <w:hideMark/>
          </w:tcPr>
          <w:p w14:paraId="07CDF7CE" w14:textId="77777777" w:rsidR="00CC26EB" w:rsidRDefault="00CC26EB" w:rsidP="00802739">
            <w:pPr>
              <w:pStyle w:val="ANZDATA-BodyCopy"/>
            </w:pPr>
            <w:r>
              <w:t>Date</w:t>
            </w:r>
          </w:p>
        </w:tc>
        <w:tc>
          <w:tcPr>
            <w:tcW w:w="2469" w:type="dxa"/>
            <w:tcBorders>
              <w:top w:val="nil"/>
              <w:left w:val="nil"/>
              <w:bottom w:val="single" w:sz="4" w:space="0" w:color="auto"/>
              <w:right w:val="nil"/>
            </w:tcBorders>
            <w:vAlign w:val="bottom"/>
          </w:tcPr>
          <w:p w14:paraId="03A85050" w14:textId="77777777" w:rsidR="00CC26EB" w:rsidRDefault="00CC26EB" w:rsidP="00802739">
            <w:pPr>
              <w:pStyle w:val="ANZDATA-BodyCopy"/>
            </w:pPr>
          </w:p>
        </w:tc>
      </w:tr>
      <w:tr w:rsidR="00CC26EB" w14:paraId="5D745554"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FBDDC4F" w14:textId="77777777" w:rsidR="00CC26EB" w:rsidRDefault="00CC26EB" w:rsidP="00802739">
            <w:pPr>
              <w:pStyle w:val="ANZDATA-BodyCopy"/>
            </w:pPr>
            <w:r>
              <w:t>Requestor’s Name</w:t>
            </w:r>
          </w:p>
        </w:tc>
        <w:tc>
          <w:tcPr>
            <w:tcW w:w="2833" w:type="dxa"/>
            <w:tcBorders>
              <w:top w:val="single" w:sz="4" w:space="0" w:color="auto"/>
              <w:left w:val="nil"/>
              <w:bottom w:val="single" w:sz="4" w:space="0" w:color="auto"/>
              <w:right w:val="nil"/>
            </w:tcBorders>
            <w:vAlign w:val="bottom"/>
          </w:tcPr>
          <w:p w14:paraId="61B9C659" w14:textId="77777777" w:rsidR="00CC26EB" w:rsidRDefault="00CC26EB" w:rsidP="00802739">
            <w:pPr>
              <w:pStyle w:val="ANZDATA-BodyCopy"/>
            </w:pPr>
          </w:p>
        </w:tc>
        <w:tc>
          <w:tcPr>
            <w:tcW w:w="1985" w:type="dxa"/>
            <w:vAlign w:val="bottom"/>
            <w:hideMark/>
          </w:tcPr>
          <w:p w14:paraId="2EFB23B8" w14:textId="77777777" w:rsidR="00CC26EB" w:rsidRDefault="00CC26EB" w:rsidP="00802739">
            <w:pPr>
              <w:pStyle w:val="ANZDATA-BodyCopy"/>
            </w:pPr>
            <w:r>
              <w:t>Organisation</w:t>
            </w:r>
          </w:p>
        </w:tc>
        <w:tc>
          <w:tcPr>
            <w:tcW w:w="2469" w:type="dxa"/>
            <w:tcBorders>
              <w:top w:val="single" w:sz="4" w:space="0" w:color="auto"/>
              <w:left w:val="nil"/>
              <w:bottom w:val="single" w:sz="4" w:space="0" w:color="auto"/>
              <w:right w:val="nil"/>
            </w:tcBorders>
            <w:vAlign w:val="bottom"/>
          </w:tcPr>
          <w:p w14:paraId="73960615" w14:textId="77777777" w:rsidR="00CC26EB" w:rsidRDefault="00CC26EB" w:rsidP="00802739">
            <w:pPr>
              <w:pStyle w:val="ANZDATA-BodyCopy"/>
            </w:pPr>
          </w:p>
        </w:tc>
      </w:tr>
      <w:tr w:rsidR="00CC26EB" w14:paraId="0E020EB2"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tcBorders>
              <w:top w:val="nil"/>
              <w:left w:val="nil"/>
              <w:bottom w:val="dotDash" w:sz="4" w:space="0" w:color="1F497D"/>
              <w:right w:val="nil"/>
            </w:tcBorders>
            <w:vAlign w:val="center"/>
          </w:tcPr>
          <w:p w14:paraId="52FA618A" w14:textId="77777777" w:rsidR="00CC26EB" w:rsidRDefault="00CC26EB" w:rsidP="00802739">
            <w:pPr>
              <w:pStyle w:val="ANZDATA-BodyCopy"/>
              <w:rPr>
                <w:b/>
              </w:rPr>
            </w:pPr>
          </w:p>
        </w:tc>
        <w:tc>
          <w:tcPr>
            <w:tcW w:w="2833" w:type="dxa"/>
            <w:tcBorders>
              <w:top w:val="single" w:sz="4" w:space="0" w:color="auto"/>
              <w:left w:val="nil"/>
              <w:bottom w:val="dotDash" w:sz="4" w:space="0" w:color="1F497D"/>
              <w:right w:val="nil"/>
            </w:tcBorders>
            <w:vAlign w:val="center"/>
          </w:tcPr>
          <w:p w14:paraId="6A7CC5CB" w14:textId="77777777" w:rsidR="00CC26EB" w:rsidRDefault="00CC26EB" w:rsidP="00802739">
            <w:pPr>
              <w:pStyle w:val="ANZDATA-BodyCopy"/>
            </w:pPr>
          </w:p>
        </w:tc>
        <w:tc>
          <w:tcPr>
            <w:tcW w:w="1985" w:type="dxa"/>
            <w:tcBorders>
              <w:top w:val="nil"/>
              <w:left w:val="nil"/>
              <w:bottom w:val="dotDash" w:sz="4" w:space="0" w:color="1F497D"/>
              <w:right w:val="nil"/>
            </w:tcBorders>
            <w:vAlign w:val="center"/>
          </w:tcPr>
          <w:p w14:paraId="4FBCF4B5" w14:textId="77777777" w:rsidR="00CC26EB" w:rsidRDefault="00CC26EB" w:rsidP="00802739">
            <w:pPr>
              <w:pStyle w:val="ANZDATA-BodyCopy"/>
            </w:pPr>
          </w:p>
        </w:tc>
        <w:tc>
          <w:tcPr>
            <w:tcW w:w="2469" w:type="dxa"/>
            <w:tcBorders>
              <w:top w:val="single" w:sz="4" w:space="0" w:color="auto"/>
              <w:left w:val="nil"/>
              <w:bottom w:val="dotDash" w:sz="4" w:space="0" w:color="1F497D"/>
              <w:right w:val="nil"/>
            </w:tcBorders>
            <w:vAlign w:val="center"/>
          </w:tcPr>
          <w:p w14:paraId="1F04962D" w14:textId="77777777" w:rsidR="00CC26EB" w:rsidRDefault="00CC26EB" w:rsidP="00802739">
            <w:pPr>
              <w:pStyle w:val="ANZDATA-BodyCopy"/>
              <w:ind w:left="0"/>
            </w:pPr>
          </w:p>
        </w:tc>
      </w:tr>
      <w:tr w:rsidR="00CC26EB" w14:paraId="488A06B0"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4783" w:type="dxa"/>
            <w:gridSpan w:val="3"/>
            <w:tcBorders>
              <w:top w:val="dotDash" w:sz="4" w:space="0" w:color="1F497D"/>
              <w:left w:val="nil"/>
              <w:bottom w:val="nil"/>
              <w:right w:val="nil"/>
            </w:tcBorders>
            <w:vAlign w:val="center"/>
            <w:hideMark/>
          </w:tcPr>
          <w:p w14:paraId="7FFA8E0A" w14:textId="77777777" w:rsidR="00CC26EB" w:rsidRDefault="00CC26EB" w:rsidP="00802739">
            <w:pPr>
              <w:pStyle w:val="ANZDATA-BodyCopy"/>
              <w:ind w:left="0"/>
              <w:rPr>
                <w:b/>
              </w:rPr>
            </w:pPr>
            <w:r>
              <w:rPr>
                <w:b/>
              </w:rPr>
              <w:t xml:space="preserve">       </w:t>
            </w:r>
          </w:p>
          <w:p w14:paraId="4A280B7F" w14:textId="77777777" w:rsidR="00CC26EB" w:rsidRPr="00372387" w:rsidRDefault="00CC26EB" w:rsidP="00802739">
            <w:pPr>
              <w:pStyle w:val="ANZDATA-BodyCopy"/>
              <w:ind w:left="306"/>
              <w:rPr>
                <w:b/>
              </w:rPr>
            </w:pPr>
            <w:r>
              <w:rPr>
                <w:b/>
              </w:rPr>
              <w:t xml:space="preserve"> OFFICE USE ONLY </w:t>
            </w:r>
          </w:p>
        </w:tc>
        <w:tc>
          <w:tcPr>
            <w:tcW w:w="1985" w:type="dxa"/>
            <w:tcBorders>
              <w:top w:val="dotDash" w:sz="4" w:space="0" w:color="1F497D"/>
              <w:left w:val="nil"/>
              <w:bottom w:val="nil"/>
              <w:right w:val="nil"/>
            </w:tcBorders>
            <w:vAlign w:val="center"/>
          </w:tcPr>
          <w:p w14:paraId="7D4DD655" w14:textId="77777777" w:rsidR="00CC26EB" w:rsidRDefault="00CC26EB" w:rsidP="00802739">
            <w:pPr>
              <w:pStyle w:val="ANZDATA-BodyCopy"/>
            </w:pPr>
          </w:p>
        </w:tc>
        <w:tc>
          <w:tcPr>
            <w:tcW w:w="2469" w:type="dxa"/>
            <w:tcBorders>
              <w:top w:val="dotDash" w:sz="4" w:space="0" w:color="1F497D"/>
              <w:left w:val="nil"/>
              <w:bottom w:val="nil"/>
              <w:right w:val="nil"/>
            </w:tcBorders>
            <w:vAlign w:val="center"/>
          </w:tcPr>
          <w:p w14:paraId="2E247ADC" w14:textId="77777777" w:rsidR="00CC26EB" w:rsidRDefault="00CC26EB" w:rsidP="00802739">
            <w:pPr>
              <w:pStyle w:val="ANZDATA-BodyCopy"/>
            </w:pPr>
          </w:p>
        </w:tc>
      </w:tr>
      <w:tr w:rsidR="00CC26EB" w14:paraId="7C5546B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722F73B0" w14:textId="77777777" w:rsidR="00CC26EB" w:rsidRDefault="00CC26EB" w:rsidP="00802739">
            <w:pPr>
              <w:pStyle w:val="ANZDATA-BodyCopy"/>
            </w:pPr>
            <w:r>
              <w:t>Received</w:t>
            </w:r>
          </w:p>
        </w:tc>
        <w:tc>
          <w:tcPr>
            <w:tcW w:w="2833" w:type="dxa"/>
            <w:tcBorders>
              <w:top w:val="nil"/>
              <w:left w:val="nil"/>
              <w:bottom w:val="single" w:sz="4" w:space="0" w:color="auto"/>
              <w:right w:val="nil"/>
            </w:tcBorders>
            <w:vAlign w:val="bottom"/>
          </w:tcPr>
          <w:p w14:paraId="21761A67" w14:textId="77777777" w:rsidR="00CC26EB" w:rsidRDefault="00CC26EB" w:rsidP="00802739">
            <w:pPr>
              <w:pStyle w:val="ANZDATA-BodyCopy"/>
            </w:pPr>
          </w:p>
        </w:tc>
        <w:tc>
          <w:tcPr>
            <w:tcW w:w="1985" w:type="dxa"/>
            <w:vAlign w:val="bottom"/>
            <w:hideMark/>
          </w:tcPr>
          <w:p w14:paraId="4ADFB7CF" w14:textId="77777777" w:rsidR="00CC26EB" w:rsidRDefault="00CC26EB" w:rsidP="00802739">
            <w:pPr>
              <w:pStyle w:val="ANZDATA-BodyCopy"/>
            </w:pPr>
            <w:r>
              <w:t>Status</w:t>
            </w:r>
          </w:p>
        </w:tc>
        <w:tc>
          <w:tcPr>
            <w:tcW w:w="2469" w:type="dxa"/>
            <w:tcBorders>
              <w:top w:val="nil"/>
              <w:left w:val="nil"/>
              <w:bottom w:val="single" w:sz="4" w:space="0" w:color="auto"/>
              <w:right w:val="nil"/>
            </w:tcBorders>
            <w:vAlign w:val="bottom"/>
          </w:tcPr>
          <w:p w14:paraId="039B6A9A" w14:textId="77777777" w:rsidR="00CC26EB" w:rsidRDefault="00CC26EB" w:rsidP="00802739">
            <w:pPr>
              <w:pStyle w:val="ANZDATA-BodyCopy"/>
            </w:pPr>
          </w:p>
        </w:tc>
      </w:tr>
      <w:tr w:rsidR="00CC26EB" w14:paraId="3421DFA8" w14:textId="77777777" w:rsidTr="0080273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91" w:type="dxa"/>
          <w:jc w:val="center"/>
        </w:trPr>
        <w:tc>
          <w:tcPr>
            <w:tcW w:w="1950" w:type="dxa"/>
            <w:gridSpan w:val="2"/>
            <w:vAlign w:val="bottom"/>
            <w:hideMark/>
          </w:tcPr>
          <w:p w14:paraId="6E870A8F" w14:textId="77777777" w:rsidR="00CC26EB" w:rsidRDefault="00CC26EB" w:rsidP="00802739">
            <w:pPr>
              <w:pStyle w:val="ANZDATA-BodyCopy"/>
            </w:pPr>
            <w:r>
              <w:t xml:space="preserve">Allocated </w:t>
            </w:r>
          </w:p>
        </w:tc>
        <w:tc>
          <w:tcPr>
            <w:tcW w:w="2833" w:type="dxa"/>
            <w:tcBorders>
              <w:top w:val="single" w:sz="4" w:space="0" w:color="auto"/>
              <w:left w:val="nil"/>
              <w:bottom w:val="single" w:sz="4" w:space="0" w:color="auto"/>
              <w:right w:val="nil"/>
            </w:tcBorders>
            <w:vAlign w:val="bottom"/>
          </w:tcPr>
          <w:p w14:paraId="4DAD0AC2" w14:textId="77777777" w:rsidR="00CC26EB" w:rsidRDefault="00CC26EB" w:rsidP="00802739">
            <w:pPr>
              <w:pStyle w:val="ANZDATA-BodyCopy"/>
            </w:pPr>
          </w:p>
        </w:tc>
        <w:tc>
          <w:tcPr>
            <w:tcW w:w="1985" w:type="dxa"/>
            <w:vAlign w:val="bottom"/>
            <w:hideMark/>
          </w:tcPr>
          <w:p w14:paraId="0282833B" w14:textId="77777777" w:rsidR="00CC26EB" w:rsidRDefault="00CC26EB" w:rsidP="00802739">
            <w:pPr>
              <w:pStyle w:val="ANZDATA-BodyCopy"/>
            </w:pPr>
            <w:r>
              <w:t xml:space="preserve">ANZDATA Request ID </w:t>
            </w:r>
          </w:p>
        </w:tc>
        <w:tc>
          <w:tcPr>
            <w:tcW w:w="2469" w:type="dxa"/>
            <w:tcBorders>
              <w:top w:val="single" w:sz="4" w:space="0" w:color="auto"/>
              <w:left w:val="nil"/>
              <w:bottom w:val="single" w:sz="4" w:space="0" w:color="auto"/>
              <w:right w:val="nil"/>
            </w:tcBorders>
            <w:vAlign w:val="bottom"/>
          </w:tcPr>
          <w:p w14:paraId="63F11E3C" w14:textId="77777777" w:rsidR="00CC26EB" w:rsidRDefault="00CC26EB" w:rsidP="00802739">
            <w:pPr>
              <w:pStyle w:val="ANZDATA-BodyCopy"/>
            </w:pPr>
          </w:p>
        </w:tc>
      </w:tr>
    </w:tbl>
    <w:p w14:paraId="128E042E" w14:textId="77777777" w:rsidR="00CC26EB" w:rsidRPr="00BD1BA5" w:rsidRDefault="00CC26EB" w:rsidP="00CC26EB">
      <w:pPr>
        <w:pStyle w:val="Footer"/>
        <w:rPr>
          <w:rStyle w:val="FollowedHyperlink"/>
        </w:rPr>
      </w:pPr>
    </w:p>
    <w:p w14:paraId="4FD35CF3" w14:textId="77777777" w:rsidR="00063FA1" w:rsidRDefault="00063FA1"/>
    <w:sectPr w:rsidR="00063FA1" w:rsidSect="000A2685">
      <w:footerReference w:type="default" r:id="rId16"/>
      <w:headerReference w:type="first" r:id="rId17"/>
      <w:footerReference w:type="first" r:id="rId18"/>
      <w:pgSz w:w="11906" w:h="16838" w:code="9"/>
      <w:pgMar w:top="1134" w:right="1134" w:bottom="539" w:left="1134" w:header="567" w:footer="295"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4737922"/>
      <w:docPartObj>
        <w:docPartGallery w:val="Page Numbers (Top of Page)"/>
        <w:docPartUnique/>
      </w:docPartObj>
    </w:sdtPr>
    <w:sdtEndPr/>
    <w:sdtContent>
      <w:p w14:paraId="6D430B83" w14:textId="77777777" w:rsidR="00190BD6" w:rsidRDefault="00CC26EB" w:rsidP="00190BD6">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rPr>
          <w:t>3</w:t>
        </w:r>
        <w:r>
          <w:rPr>
            <w:b/>
            <w:bCs/>
            <w:sz w:val="24"/>
          </w:rPr>
          <w:fldChar w:fldCharType="end"/>
        </w:r>
      </w:p>
    </w:sdtContent>
  </w:sdt>
  <w:p w14:paraId="401D8046" w14:textId="77777777" w:rsidR="00190BD6" w:rsidRDefault="00CC2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520796"/>
      <w:docPartObj>
        <w:docPartGallery w:val="Page Numbers (Bottom of Page)"/>
        <w:docPartUnique/>
      </w:docPartObj>
    </w:sdtPr>
    <w:sdtEndPr/>
    <w:sdtContent>
      <w:sdt>
        <w:sdtPr>
          <w:id w:val="-1769616900"/>
          <w:docPartObj>
            <w:docPartGallery w:val="Page Numbers (Top of Page)"/>
            <w:docPartUnique/>
          </w:docPartObj>
        </w:sdtPr>
        <w:sdtEndPr/>
        <w:sdtContent>
          <w:p w14:paraId="191C4EEA" w14:textId="77777777" w:rsidR="00832972" w:rsidRDefault="00CC26EB">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E0C2BF0" w14:textId="77777777" w:rsidR="00832972" w:rsidRPr="00832972" w:rsidRDefault="00CC26EB" w:rsidP="004F1502">
    <w:pPr>
      <w:pStyle w:val="Footer"/>
      <w:shd w:val="clear" w:color="auto" w:fill="FFFFFF" w:themeFill="background1"/>
      <w:tabs>
        <w:tab w:val="left" w:pos="540"/>
      </w:tabs>
      <w:rPr>
        <w:color w:val="70B1E1"/>
      </w:rPr>
    </w:pPr>
    <w:r>
      <w:rPr>
        <w:color w:val="70B1E1"/>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60696" w14:textId="77777777" w:rsidR="000A2685" w:rsidRDefault="00CC26EB" w:rsidP="00B075F2">
    <w:pPr>
      <w:pStyle w:val="ANZDATA-DocumentHeadings"/>
      <w:tabs>
        <w:tab w:val="right" w:pos="9638"/>
      </w:tabs>
    </w:pPr>
    <w:r w:rsidRPr="001A768F">
      <w:rPr>
        <w:noProof/>
      </w:rPr>
      <w:drawing>
        <wp:anchor distT="152400" distB="152400" distL="152400" distR="152400" simplePos="0" relativeHeight="251659264" behindDoc="1" locked="0" layoutInCell="1" allowOverlap="1" wp14:anchorId="397D44D5" wp14:editId="15C67F24">
          <wp:simplePos x="0" y="0"/>
          <wp:positionH relativeFrom="page">
            <wp:posOffset>5670550</wp:posOffset>
          </wp:positionH>
          <wp:positionV relativeFrom="page">
            <wp:posOffset>228600</wp:posOffset>
          </wp:positionV>
          <wp:extent cx="1200150" cy="819150"/>
          <wp:effectExtent l="0" t="0" r="0" b="0"/>
          <wp:wrapNone/>
          <wp:docPr id="1" name="officeArt object"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logo&#10;&#10;Description automatically generated" descr="A close up of a logoDescription automatically generated"/>
                  <pic:cNvPicPr>
                    <a:picLocks noChangeAspect="1"/>
                  </pic:cNvPicPr>
                </pic:nvPicPr>
                <pic:blipFill>
                  <a:blip r:embed="rId1"/>
                  <a:stretch>
                    <a:fillRect/>
                  </a:stretch>
                </pic:blipFill>
                <pic:spPr>
                  <a:xfrm>
                    <a:off x="0" y="0"/>
                    <a:ext cx="1200150" cy="8191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075F2">
      <w:rPr>
        <w:sz w:val="32"/>
        <w:szCs w:val="32"/>
      </w:rPr>
      <w:t>ANZDATA</w:t>
    </w:r>
    <w:r w:rsidRPr="00B075F2">
      <w:rPr>
        <w:sz w:val="32"/>
        <w:szCs w:val="32"/>
      </w:rPr>
      <w:t xml:space="preserve"> Registry</w:t>
    </w:r>
    <w:r>
      <w:tab/>
    </w:r>
  </w:p>
  <w:p w14:paraId="1E976975" w14:textId="77777777" w:rsidR="005C2E81" w:rsidRPr="005C2E81" w:rsidRDefault="00CC26EB" w:rsidP="00832972">
    <w:pPr>
      <w:pStyle w:val="ANZDATA-DocumentHeadings"/>
      <w:rPr>
        <w:b/>
        <w:bCs/>
        <w:color w:val="002060"/>
      </w:rPr>
    </w:pPr>
    <w:r>
      <w:rPr>
        <w:b/>
        <w:bCs/>
        <w:color w:val="002060"/>
      </w:rPr>
      <w:t xml:space="preserve">Data Request for a </w:t>
    </w:r>
    <w:r>
      <w:rPr>
        <w:b/>
        <w:bCs/>
        <w:color w:val="002060"/>
      </w:rPr>
      <w:t>R</w:t>
    </w:r>
    <w:r>
      <w:rPr>
        <w:b/>
        <w:bCs/>
        <w:color w:val="002060"/>
      </w:rPr>
      <w:t>esearch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754B8"/>
    <w:multiLevelType w:val="hybridMultilevel"/>
    <w:tmpl w:val="F1E44618"/>
    <w:lvl w:ilvl="0" w:tplc="68D88BC2">
      <w:start w:val="1"/>
      <w:numFmt w:val="bullet"/>
      <w:pStyle w:val="ANZDATA-BulletPointsCopy"/>
      <w:lvlText w:val=""/>
      <w:lvlJc w:val="left"/>
      <w:pPr>
        <w:ind w:left="786"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786"/>
        </w:tabs>
        <w:ind w:left="786" w:hanging="360"/>
      </w:pPr>
      <w:rPr>
        <w:rFonts w:ascii="Courier New" w:hAnsi="Courier New" w:cs="Courier New" w:hint="default"/>
      </w:rPr>
    </w:lvl>
    <w:lvl w:ilvl="2" w:tplc="0C090005">
      <w:start w:val="1"/>
      <w:numFmt w:val="bullet"/>
      <w:lvlText w:val=""/>
      <w:lvlJc w:val="left"/>
      <w:pPr>
        <w:tabs>
          <w:tab w:val="num" w:pos="1506"/>
        </w:tabs>
        <w:ind w:left="1506" w:hanging="360"/>
      </w:pPr>
      <w:rPr>
        <w:rFonts w:ascii="Wingdings" w:hAnsi="Wingdings" w:hint="default"/>
      </w:rPr>
    </w:lvl>
    <w:lvl w:ilvl="3" w:tplc="0C090001" w:tentative="1">
      <w:start w:val="1"/>
      <w:numFmt w:val="bullet"/>
      <w:lvlText w:val=""/>
      <w:lvlJc w:val="left"/>
      <w:pPr>
        <w:tabs>
          <w:tab w:val="num" w:pos="2226"/>
        </w:tabs>
        <w:ind w:left="2226" w:hanging="360"/>
      </w:pPr>
      <w:rPr>
        <w:rFonts w:ascii="Symbol" w:hAnsi="Symbol" w:hint="default"/>
      </w:rPr>
    </w:lvl>
    <w:lvl w:ilvl="4" w:tplc="0C090003" w:tentative="1">
      <w:start w:val="1"/>
      <w:numFmt w:val="bullet"/>
      <w:lvlText w:val="o"/>
      <w:lvlJc w:val="left"/>
      <w:pPr>
        <w:tabs>
          <w:tab w:val="num" w:pos="2946"/>
        </w:tabs>
        <w:ind w:left="2946" w:hanging="360"/>
      </w:pPr>
      <w:rPr>
        <w:rFonts w:ascii="Courier New" w:hAnsi="Courier New" w:cs="Courier New" w:hint="default"/>
      </w:rPr>
    </w:lvl>
    <w:lvl w:ilvl="5" w:tplc="0C090005" w:tentative="1">
      <w:start w:val="1"/>
      <w:numFmt w:val="bullet"/>
      <w:lvlText w:val=""/>
      <w:lvlJc w:val="left"/>
      <w:pPr>
        <w:tabs>
          <w:tab w:val="num" w:pos="3666"/>
        </w:tabs>
        <w:ind w:left="3666" w:hanging="360"/>
      </w:pPr>
      <w:rPr>
        <w:rFonts w:ascii="Wingdings" w:hAnsi="Wingdings" w:hint="default"/>
      </w:rPr>
    </w:lvl>
    <w:lvl w:ilvl="6" w:tplc="0C090001" w:tentative="1">
      <w:start w:val="1"/>
      <w:numFmt w:val="bullet"/>
      <w:lvlText w:val=""/>
      <w:lvlJc w:val="left"/>
      <w:pPr>
        <w:tabs>
          <w:tab w:val="num" w:pos="4386"/>
        </w:tabs>
        <w:ind w:left="4386" w:hanging="360"/>
      </w:pPr>
      <w:rPr>
        <w:rFonts w:ascii="Symbol" w:hAnsi="Symbol" w:hint="default"/>
      </w:rPr>
    </w:lvl>
    <w:lvl w:ilvl="7" w:tplc="0C090003" w:tentative="1">
      <w:start w:val="1"/>
      <w:numFmt w:val="bullet"/>
      <w:lvlText w:val="o"/>
      <w:lvlJc w:val="left"/>
      <w:pPr>
        <w:tabs>
          <w:tab w:val="num" w:pos="5106"/>
        </w:tabs>
        <w:ind w:left="5106" w:hanging="360"/>
      </w:pPr>
      <w:rPr>
        <w:rFonts w:ascii="Courier New" w:hAnsi="Courier New" w:cs="Courier New" w:hint="default"/>
      </w:rPr>
    </w:lvl>
    <w:lvl w:ilvl="8" w:tplc="0C090005" w:tentative="1">
      <w:start w:val="1"/>
      <w:numFmt w:val="bullet"/>
      <w:lvlText w:val=""/>
      <w:lvlJc w:val="left"/>
      <w:pPr>
        <w:tabs>
          <w:tab w:val="num" w:pos="5826"/>
        </w:tabs>
        <w:ind w:left="5826" w:hanging="360"/>
      </w:pPr>
      <w:rPr>
        <w:rFonts w:ascii="Wingdings" w:hAnsi="Wingdings" w:hint="default"/>
      </w:rPr>
    </w:lvl>
  </w:abstractNum>
  <w:abstractNum w:abstractNumId="1" w15:restartNumberingAfterBreak="0">
    <w:nsid w:val="4D1A285C"/>
    <w:multiLevelType w:val="hybridMultilevel"/>
    <w:tmpl w:val="90E8A8B2"/>
    <w:lvl w:ilvl="0" w:tplc="7514F17A">
      <w:start w:val="1"/>
      <w:numFmt w:val="bullet"/>
      <w:pStyle w:val="ANZDATABulletsunderSubhead2"/>
      <w:lvlText w:val=""/>
      <w:lvlJc w:val="left"/>
      <w:pPr>
        <w:ind w:left="1211" w:hanging="360"/>
      </w:pPr>
      <w:rPr>
        <w:rFonts w:ascii="Symbol" w:hAnsi="Symbol" w:hint="default"/>
        <w:b w:val="0"/>
        <w:i w:val="0"/>
        <w:caps w:val="0"/>
        <w:strike w:val="0"/>
        <w:dstrike w:val="0"/>
        <w:vanish w:val="0"/>
        <w:color w:val="0092CF"/>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start w:val="1"/>
      <w:numFmt w:val="bullet"/>
      <w:lvlText w:val="o"/>
      <w:lvlJc w:val="left"/>
      <w:pPr>
        <w:tabs>
          <w:tab w:val="num" w:pos="1211"/>
        </w:tabs>
        <w:ind w:left="1211" w:hanging="360"/>
      </w:pPr>
      <w:rPr>
        <w:rFonts w:ascii="Courier New" w:hAnsi="Courier New" w:cs="Courier New" w:hint="default"/>
      </w:rPr>
    </w:lvl>
    <w:lvl w:ilvl="2" w:tplc="0C090005">
      <w:start w:val="1"/>
      <w:numFmt w:val="bullet"/>
      <w:lvlText w:val=""/>
      <w:lvlJc w:val="left"/>
      <w:pPr>
        <w:tabs>
          <w:tab w:val="num" w:pos="1931"/>
        </w:tabs>
        <w:ind w:left="1931" w:hanging="360"/>
      </w:pPr>
      <w:rPr>
        <w:rFonts w:ascii="Wingdings" w:hAnsi="Wingdings" w:hint="default"/>
      </w:rPr>
    </w:lvl>
    <w:lvl w:ilvl="3" w:tplc="0C090001" w:tentative="1">
      <w:start w:val="1"/>
      <w:numFmt w:val="bullet"/>
      <w:lvlText w:val=""/>
      <w:lvlJc w:val="left"/>
      <w:pPr>
        <w:tabs>
          <w:tab w:val="num" w:pos="2651"/>
        </w:tabs>
        <w:ind w:left="2651" w:hanging="360"/>
      </w:pPr>
      <w:rPr>
        <w:rFonts w:ascii="Symbol" w:hAnsi="Symbol" w:hint="default"/>
      </w:rPr>
    </w:lvl>
    <w:lvl w:ilvl="4" w:tplc="0C090003" w:tentative="1">
      <w:start w:val="1"/>
      <w:numFmt w:val="bullet"/>
      <w:lvlText w:val="o"/>
      <w:lvlJc w:val="left"/>
      <w:pPr>
        <w:tabs>
          <w:tab w:val="num" w:pos="3371"/>
        </w:tabs>
        <w:ind w:left="3371" w:hanging="360"/>
      </w:pPr>
      <w:rPr>
        <w:rFonts w:ascii="Courier New" w:hAnsi="Courier New" w:cs="Courier New" w:hint="default"/>
      </w:rPr>
    </w:lvl>
    <w:lvl w:ilvl="5" w:tplc="0C090005" w:tentative="1">
      <w:start w:val="1"/>
      <w:numFmt w:val="bullet"/>
      <w:lvlText w:val=""/>
      <w:lvlJc w:val="left"/>
      <w:pPr>
        <w:tabs>
          <w:tab w:val="num" w:pos="4091"/>
        </w:tabs>
        <w:ind w:left="4091" w:hanging="360"/>
      </w:pPr>
      <w:rPr>
        <w:rFonts w:ascii="Wingdings" w:hAnsi="Wingdings" w:hint="default"/>
      </w:rPr>
    </w:lvl>
    <w:lvl w:ilvl="6" w:tplc="0C090001" w:tentative="1">
      <w:start w:val="1"/>
      <w:numFmt w:val="bullet"/>
      <w:lvlText w:val=""/>
      <w:lvlJc w:val="left"/>
      <w:pPr>
        <w:tabs>
          <w:tab w:val="num" w:pos="4811"/>
        </w:tabs>
        <w:ind w:left="4811" w:hanging="360"/>
      </w:pPr>
      <w:rPr>
        <w:rFonts w:ascii="Symbol" w:hAnsi="Symbol" w:hint="default"/>
      </w:rPr>
    </w:lvl>
    <w:lvl w:ilvl="7" w:tplc="0C090003" w:tentative="1">
      <w:start w:val="1"/>
      <w:numFmt w:val="bullet"/>
      <w:lvlText w:val="o"/>
      <w:lvlJc w:val="left"/>
      <w:pPr>
        <w:tabs>
          <w:tab w:val="num" w:pos="5531"/>
        </w:tabs>
        <w:ind w:left="5531" w:hanging="360"/>
      </w:pPr>
      <w:rPr>
        <w:rFonts w:ascii="Courier New" w:hAnsi="Courier New" w:cs="Courier New" w:hint="default"/>
      </w:rPr>
    </w:lvl>
    <w:lvl w:ilvl="8" w:tplc="0C090005" w:tentative="1">
      <w:start w:val="1"/>
      <w:numFmt w:val="bullet"/>
      <w:lvlText w:val=""/>
      <w:lvlJc w:val="left"/>
      <w:pPr>
        <w:tabs>
          <w:tab w:val="num" w:pos="6251"/>
        </w:tabs>
        <w:ind w:left="6251" w:hanging="360"/>
      </w:pPr>
      <w:rPr>
        <w:rFonts w:ascii="Wingdings" w:hAnsi="Wingdings" w:hint="default"/>
      </w:rPr>
    </w:lvl>
  </w:abstractNum>
  <w:num w:numId="1" w16cid:durableId="2064058026">
    <w:abstractNumId w:val="1"/>
  </w:num>
  <w:num w:numId="2" w16cid:durableId="1601523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6EB"/>
    <w:rsid w:val="00063FA1"/>
    <w:rsid w:val="00651661"/>
    <w:rsid w:val="00CC2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90DC3"/>
  <w15:chartTrackingRefBased/>
  <w15:docId w15:val="{061B4C96-D3D1-4DFD-B0D4-1A00BE02A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6EB"/>
    <w:pPr>
      <w:spacing w:after="0" w:line="240" w:lineRule="auto"/>
    </w:pPr>
    <w:rPr>
      <w:rFonts w:ascii="Arial" w:eastAsia="Times New Roman" w:hAnsi="Arial" w:cs="Times New Roman"/>
      <w:sz w:val="2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ZOD-FunctionalTitle">
    <w:name w:val="ANZOD-Functional Title"/>
    <w:basedOn w:val="Normal"/>
    <w:next w:val="Normal"/>
    <w:rsid w:val="00651661"/>
    <w:pPr>
      <w:widowControl w:val="0"/>
      <w:suppressAutoHyphens/>
      <w:autoSpaceDE w:val="0"/>
      <w:autoSpaceDN w:val="0"/>
      <w:adjustRightInd w:val="0"/>
      <w:spacing w:line="640" w:lineRule="atLeast"/>
      <w:textAlignment w:val="center"/>
    </w:pPr>
    <w:rPr>
      <w:color w:val="8F877A"/>
      <w:sz w:val="68"/>
      <w:szCs w:val="68"/>
      <w:lang w:val="en-GB"/>
    </w:rPr>
  </w:style>
  <w:style w:type="paragraph" w:customStyle="1" w:styleId="ANZDATA-BulletPointsCopy">
    <w:name w:val="ANZDATA-Bullet Points Copy"/>
    <w:basedOn w:val="ANZDATA-BodyCopy"/>
    <w:link w:val="ANZDATA-BulletPointsCopyChar"/>
    <w:rsid w:val="00CC26EB"/>
    <w:pPr>
      <w:numPr>
        <w:numId w:val="2"/>
      </w:numPr>
      <w:spacing w:after="57"/>
    </w:pPr>
    <w:rPr>
      <w:lang w:eastAsia="en-US"/>
    </w:rPr>
  </w:style>
  <w:style w:type="paragraph" w:customStyle="1" w:styleId="ANZDATA-BodyCopy">
    <w:name w:val="ANZDATA-Body Copy"/>
    <w:link w:val="ANZDATA-BodyCopyChar"/>
    <w:rsid w:val="00CC26EB"/>
    <w:pPr>
      <w:widowControl w:val="0"/>
      <w:suppressAutoHyphens/>
      <w:autoSpaceDE w:val="0"/>
      <w:autoSpaceDN w:val="0"/>
      <w:adjustRightInd w:val="0"/>
      <w:spacing w:after="113" w:line="280" w:lineRule="atLeast"/>
      <w:ind w:left="426"/>
      <w:textAlignment w:val="center"/>
    </w:pPr>
    <w:rPr>
      <w:rFonts w:ascii="Arial" w:eastAsia="Calibri" w:hAnsi="Arial" w:cs="Times New Roman"/>
      <w:color w:val="000000"/>
      <w:sz w:val="20"/>
      <w:szCs w:val="18"/>
      <w:lang w:val="en-GB" w:eastAsia="en-AU"/>
    </w:rPr>
  </w:style>
  <w:style w:type="character" w:styleId="Hyperlink">
    <w:name w:val="Hyperlink"/>
    <w:uiPriority w:val="99"/>
    <w:rsid w:val="00CC26EB"/>
    <w:rPr>
      <w:color w:val="C00000"/>
      <w:u w:val="single"/>
    </w:rPr>
  </w:style>
  <w:style w:type="paragraph" w:customStyle="1" w:styleId="ANZDATA-Subhead1">
    <w:name w:val="ANZDATA-Subhead 1"/>
    <w:rsid w:val="00CC26EB"/>
    <w:pPr>
      <w:widowControl w:val="0"/>
      <w:suppressAutoHyphens/>
      <w:autoSpaceDE w:val="0"/>
      <w:autoSpaceDN w:val="0"/>
      <w:adjustRightInd w:val="0"/>
      <w:spacing w:before="227" w:after="85" w:line="340" w:lineRule="atLeast"/>
      <w:textAlignment w:val="center"/>
    </w:pPr>
    <w:rPr>
      <w:rFonts w:ascii="Arial" w:eastAsia="Times New Roman" w:hAnsi="Arial" w:cs="Times New Roman"/>
      <w:color w:val="70B1E1"/>
      <w:sz w:val="28"/>
      <w:szCs w:val="28"/>
      <w:lang w:val="en-GB"/>
    </w:rPr>
  </w:style>
  <w:style w:type="paragraph" w:customStyle="1" w:styleId="ANZDATABulletsunderSubhead2">
    <w:name w:val="ANZDATA Bullets under Subhead 2"/>
    <w:basedOn w:val="ANZDATA-BulletPointsCopy"/>
    <w:rsid w:val="00CC26EB"/>
    <w:pPr>
      <w:numPr>
        <w:numId w:val="1"/>
      </w:numPr>
      <w:tabs>
        <w:tab w:val="num" w:pos="360"/>
        <w:tab w:val="num" w:pos="2937"/>
      </w:tabs>
      <w:ind w:left="786"/>
    </w:pPr>
    <w:rPr>
      <w:color w:val="auto"/>
      <w:szCs w:val="20"/>
    </w:rPr>
  </w:style>
  <w:style w:type="paragraph" w:styleId="Footer">
    <w:name w:val="footer"/>
    <w:basedOn w:val="Normal"/>
    <w:link w:val="FooterChar"/>
    <w:uiPriority w:val="99"/>
    <w:rsid w:val="00CC26EB"/>
    <w:pPr>
      <w:tabs>
        <w:tab w:val="center" w:pos="4153"/>
        <w:tab w:val="right" w:pos="8306"/>
      </w:tabs>
    </w:pPr>
  </w:style>
  <w:style w:type="character" w:customStyle="1" w:styleId="FooterChar">
    <w:name w:val="Footer Char"/>
    <w:basedOn w:val="DefaultParagraphFont"/>
    <w:link w:val="Footer"/>
    <w:uiPriority w:val="99"/>
    <w:rsid w:val="00CC26EB"/>
    <w:rPr>
      <w:rFonts w:ascii="Arial" w:eastAsia="Times New Roman" w:hAnsi="Arial" w:cs="Times New Roman"/>
      <w:sz w:val="20"/>
      <w:szCs w:val="24"/>
      <w:lang w:eastAsia="en-AU"/>
    </w:rPr>
  </w:style>
  <w:style w:type="character" w:customStyle="1" w:styleId="ANZDATA-BodyCopyChar">
    <w:name w:val="ANZDATA-Body Copy Char"/>
    <w:link w:val="ANZDATA-BodyCopy"/>
    <w:rsid w:val="00CC26EB"/>
    <w:rPr>
      <w:rFonts w:ascii="Arial" w:eastAsia="Calibri" w:hAnsi="Arial" w:cs="Times New Roman"/>
      <w:color w:val="000000"/>
      <w:sz w:val="20"/>
      <w:szCs w:val="18"/>
      <w:lang w:val="en-GB" w:eastAsia="en-AU"/>
    </w:rPr>
  </w:style>
  <w:style w:type="character" w:customStyle="1" w:styleId="ANZDATA-BulletPointsCopyChar">
    <w:name w:val="ANZDATA-Bullet Points Copy Char"/>
    <w:link w:val="ANZDATA-BulletPointsCopy"/>
    <w:rsid w:val="00CC26EB"/>
    <w:rPr>
      <w:rFonts w:ascii="Arial" w:eastAsia="Calibri" w:hAnsi="Arial" w:cs="Times New Roman"/>
      <w:color w:val="000000"/>
      <w:sz w:val="20"/>
      <w:szCs w:val="18"/>
      <w:lang w:val="en-GB"/>
    </w:rPr>
  </w:style>
  <w:style w:type="character" w:styleId="FollowedHyperlink">
    <w:name w:val="FollowedHyperlink"/>
    <w:rsid w:val="00CC26EB"/>
    <w:rPr>
      <w:color w:val="70B1E1"/>
      <w:u w:val="single"/>
    </w:rPr>
  </w:style>
  <w:style w:type="paragraph" w:customStyle="1" w:styleId="ANZDATABulletsunderSubhead3">
    <w:name w:val="ANZDATA Bullets under Subhead 3"/>
    <w:basedOn w:val="ANZDATABulletsunderSubhead2"/>
    <w:rsid w:val="00CC26EB"/>
    <w:pPr>
      <w:ind w:left="1843"/>
    </w:pPr>
  </w:style>
  <w:style w:type="paragraph" w:customStyle="1" w:styleId="ANZDATA-DocumentHeadings">
    <w:name w:val="ANZDATA - Document Headings"/>
    <w:basedOn w:val="Normal"/>
    <w:link w:val="ANZDATA-DocumentHeadingsChar"/>
    <w:qFormat/>
    <w:rsid w:val="00CC26EB"/>
    <w:pPr>
      <w:widowControl w:val="0"/>
      <w:suppressAutoHyphens/>
      <w:autoSpaceDE w:val="0"/>
      <w:autoSpaceDN w:val="0"/>
      <w:adjustRightInd w:val="0"/>
      <w:spacing w:before="170" w:after="227" w:line="340" w:lineRule="atLeast"/>
      <w:textAlignment w:val="center"/>
    </w:pPr>
    <w:rPr>
      <w:color w:val="70B1E1"/>
      <w:sz w:val="28"/>
      <w:szCs w:val="28"/>
      <w:lang w:val="en-GB" w:eastAsia="en-US"/>
    </w:rPr>
  </w:style>
  <w:style w:type="character" w:customStyle="1" w:styleId="ANZDATA-DocumentHeadingsChar">
    <w:name w:val="ANZDATA - Document Headings Char"/>
    <w:basedOn w:val="DefaultParagraphFont"/>
    <w:link w:val="ANZDATA-DocumentHeadings"/>
    <w:rsid w:val="00CC26EB"/>
    <w:rPr>
      <w:rFonts w:ascii="Arial" w:eastAsia="Times New Roman" w:hAnsi="Arial" w:cs="Times New Roman"/>
      <w:color w:val="70B1E1"/>
      <w:sz w:val="28"/>
      <w:szCs w:val="28"/>
      <w:lang w:val="en-GB"/>
    </w:rPr>
  </w:style>
  <w:style w:type="paragraph" w:styleId="Subtitle">
    <w:name w:val="Subtitle"/>
    <w:basedOn w:val="Normal"/>
    <w:next w:val="Normal"/>
    <w:link w:val="SubtitleChar"/>
    <w:uiPriority w:val="11"/>
    <w:qFormat/>
    <w:rsid w:val="00CC26EB"/>
    <w:rPr>
      <w:rFonts w:ascii="Calibri" w:hAnsi="Calibri"/>
      <w:i/>
      <w:iCs/>
      <w:color w:val="4F81BD"/>
      <w:spacing w:val="15"/>
      <w:szCs w:val="20"/>
      <w:lang w:eastAsia="x-none"/>
    </w:rPr>
  </w:style>
  <w:style w:type="character" w:customStyle="1" w:styleId="SubtitleChar">
    <w:name w:val="Subtitle Char"/>
    <w:basedOn w:val="DefaultParagraphFont"/>
    <w:link w:val="Subtitle"/>
    <w:uiPriority w:val="11"/>
    <w:rsid w:val="00CC26EB"/>
    <w:rPr>
      <w:rFonts w:ascii="Calibri" w:eastAsia="Times New Roman" w:hAnsi="Calibri" w:cs="Times New Roman"/>
      <w:i/>
      <w:iCs/>
      <w:color w:val="4F81BD"/>
      <w:spacing w:val="15"/>
      <w:sz w:val="20"/>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zdata.org.au/wp-content/uploads/2019/10/2.3Data_request_procedure_v2019.2.pdf" TargetMode="External"/><Relationship Id="rId13" Type="http://schemas.openxmlformats.org/officeDocument/2006/relationships/hyperlink" Target="https://www.anzdata.org.au/anzdata/for-professionals/data-requests/request-guideline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anzdata.org.au/anzdata/services/data-policies/" TargetMode="External"/><Relationship Id="rId12" Type="http://schemas.openxmlformats.org/officeDocument/2006/relationships/hyperlink" Target="https://www.anzdata.org.au/wp-content/uploads/2021/02/2.9Guidance_on_data_requests_relating_to_patient_ethnicity_v2020.3.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nzdata.org.au/anzdata/about/our-committees/" TargetMode="External"/><Relationship Id="rId11" Type="http://schemas.openxmlformats.org/officeDocument/2006/relationships/hyperlink" Target="https://www.anzdata.org.au/wp-content/uploads/2021/02/Guidance_on_data_requests_relating_to_patient_ethnicity_v2020.4.pdf" TargetMode="External"/><Relationship Id="rId5" Type="http://schemas.openxmlformats.org/officeDocument/2006/relationships/hyperlink" Target="https://www.anzdata.org.au/anzdata/about/working-groups/" TargetMode="External"/><Relationship Id="rId15" Type="http://schemas.openxmlformats.org/officeDocument/2006/relationships/hyperlink" Target="https://www.anzdata.org.au/wp-content/uploads/2019/09/2.8Guidance-on-statistical-support-for-external-researchers_v2019.2.pdf" TargetMode="External"/><Relationship Id="rId10" Type="http://schemas.openxmlformats.org/officeDocument/2006/relationships/hyperlink" Target="https://www.anzdata.org.au/wp-content/uploads/2019/09/2.7-Guidance_for_internationals_requests_v2018.2.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nzdata.org.au/wp-content/uploads/2019/09/2.5Data_linkage_request_procedure_v2017.1-2.pdf" TargetMode="External"/><Relationship Id="rId14" Type="http://schemas.openxmlformats.org/officeDocument/2006/relationships/hyperlink" Target="https://www.anzdata.org.au/wp-content/uploads/2020/11/ANZDATADialysisAndTransplantSurvey-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1333</Words>
  <Characters>7591</Characters>
  <Application>Microsoft Office Word</Application>
  <DocSecurity>0</DocSecurity>
  <Lines>199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ANZDATA Request for a Research Project</dc:title>
  <dc:subject/>
  <dc:creator>Eliza Partridge</dc:creator>
  <cp:keywords/>
  <dc:description/>
  <cp:lastModifiedBy>Eliza Partridge</cp:lastModifiedBy>
  <cp:revision>1</cp:revision>
  <dcterms:created xsi:type="dcterms:W3CDTF">2022-06-03T00:05:00Z</dcterms:created>
  <dcterms:modified xsi:type="dcterms:W3CDTF">2022-06-03T00:06:00Z</dcterms:modified>
</cp:coreProperties>
</file>